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964DD" w:rsidP="0066033C" w:rsidRDefault="006A5BB7" w14:paraId="4824ED4A" w14:textId="7BCED2FC">
      <w:pPr>
        <w:jc w:val="center"/>
        <w:rPr>
          <w:rFonts w:ascii="Franklin Gothic Medium" w:hAnsi="Franklin Gothic Medium"/>
          <w:b/>
        </w:rPr>
      </w:pPr>
      <w:r w:rsidRPr="006C5106">
        <w:rPr>
          <w:rFonts w:ascii="Franklin Gothic Medium" w:hAnsi="Franklin Gothic Medium"/>
          <w:b/>
        </w:rPr>
        <w:t>MEMENTO </w:t>
      </w:r>
      <w:r w:rsidR="00F964DD">
        <w:rPr>
          <w:rFonts w:ascii="Franklin Gothic Medium" w:hAnsi="Franklin Gothic Medium"/>
          <w:b/>
        </w:rPr>
        <w:t xml:space="preserve">A DESTINATION DES </w:t>
      </w:r>
      <w:r w:rsidR="0066033C">
        <w:rPr>
          <w:rFonts w:ascii="Franklin Gothic Medium" w:hAnsi="Franklin Gothic Medium"/>
          <w:b/>
        </w:rPr>
        <w:t>SALARIES ET PRESTATAIRES</w:t>
      </w:r>
      <w:r w:rsidR="00F964DD">
        <w:rPr>
          <w:rFonts w:ascii="Franklin Gothic Medium" w:hAnsi="Franklin Gothic Medium"/>
          <w:b/>
        </w:rPr>
        <w:t xml:space="preserve"> DE L’ASSOCIATION FAMILLES RURALES MONTESSORI EN ARTOIS </w:t>
      </w:r>
    </w:p>
    <w:p w:rsidRPr="00E8597E" w:rsidR="00ED084F" w:rsidP="006A5BB7" w:rsidRDefault="006A5BB7" w14:paraId="35D7CB7D" w14:textId="0DF1F7A8">
      <w:pPr>
        <w:jc w:val="center"/>
        <w:rPr>
          <w:rFonts w:ascii="Franklin Gothic Medium" w:hAnsi="Franklin Gothic Medium"/>
          <w:b/>
          <w:color w:val="0070C0"/>
          <w:sz w:val="28"/>
          <w:szCs w:val="28"/>
        </w:rPr>
      </w:pPr>
      <w:r w:rsidRPr="00E8597E">
        <w:rPr>
          <w:rFonts w:ascii="Franklin Gothic Medium" w:hAnsi="Franklin Gothic Medium"/>
          <w:b/>
          <w:color w:val="0070C0"/>
          <w:sz w:val="28"/>
          <w:szCs w:val="28"/>
        </w:rPr>
        <w:t xml:space="preserve">ACCUEIL DES PERSONNES </w:t>
      </w:r>
      <w:r w:rsidRPr="00E8597E" w:rsidR="00E8597E">
        <w:rPr>
          <w:rFonts w:ascii="Franklin Gothic Medium" w:hAnsi="Franklin Gothic Medium"/>
          <w:b/>
          <w:color w:val="0070C0"/>
          <w:sz w:val="28"/>
          <w:szCs w:val="28"/>
        </w:rPr>
        <w:t>EN SITUATION DE HANDICAP (PSH)</w:t>
      </w:r>
    </w:p>
    <w:p w:rsidRPr="006C5106" w:rsidR="006C5106" w:rsidP="006A5BB7" w:rsidRDefault="006C5106" w14:paraId="32A65380" w14:textId="77777777">
      <w:pPr>
        <w:jc w:val="center"/>
        <w:rPr>
          <w:rFonts w:ascii="Franklin Gothic Medium" w:hAnsi="Franklin Gothic Medium"/>
          <w:b/>
        </w:rPr>
      </w:pPr>
    </w:p>
    <w:p w:rsidRPr="00105FCD" w:rsidR="006A5BB7" w:rsidP="0066033C" w:rsidRDefault="006C5106" w14:paraId="31DE2E37" w14:textId="5381673E">
      <w:pPr>
        <w:pStyle w:val="Titre1"/>
        <w:numPr>
          <w:ilvl w:val="0"/>
          <w:numId w:val="9"/>
        </w:numPr>
        <w:rPr>
          <w:rFonts w:eastAsia="Times New Roman"/>
          <w:lang w:eastAsia="fr-FR"/>
        </w:rPr>
      </w:pPr>
      <w:r w:rsidRPr="00105FCD">
        <w:rPr>
          <w:rFonts w:eastAsia="Times New Roman"/>
          <w:lang w:eastAsia="fr-FR"/>
        </w:rPr>
        <w:t xml:space="preserve">Obligations légales </w:t>
      </w:r>
    </w:p>
    <w:p w:rsidRPr="006C5106" w:rsidR="006C5106" w:rsidP="006A5BB7" w:rsidRDefault="006C5106" w14:paraId="339FD038" w14:textId="77777777">
      <w:pPr>
        <w:shd w:val="clear" w:color="auto" w:fill="FFFFFF"/>
        <w:spacing w:after="0" w:line="240" w:lineRule="auto"/>
        <w:rPr>
          <w:rFonts w:ascii="Franklin Gothic Medium" w:hAnsi="Franklin Gothic Medium" w:eastAsia="Times New Roman" w:cs="Times New Roman"/>
          <w:color w:val="000000"/>
          <w:sz w:val="24"/>
          <w:szCs w:val="24"/>
          <w:lang w:eastAsia="fr-FR"/>
        </w:rPr>
      </w:pPr>
    </w:p>
    <w:p w:rsidRPr="006C5106" w:rsidR="00827B5D" w:rsidP="006C5106" w:rsidRDefault="00827B5D" w14:paraId="1503BED3" w14:textId="77777777">
      <w:pPr>
        <w:shd w:val="clear" w:color="auto" w:fill="FFFFFF"/>
        <w:spacing w:after="0" w:line="240" w:lineRule="auto"/>
        <w:jc w:val="both"/>
        <w:rPr>
          <w:rFonts w:ascii="Franklin Gothic Medium" w:hAnsi="Franklin Gothic Medium"/>
        </w:rPr>
      </w:pPr>
      <w:r w:rsidRPr="006C5106">
        <w:rPr>
          <w:rFonts w:ascii="Franklin Gothic Medium" w:hAnsi="Franklin Gothic Medium"/>
        </w:rPr>
        <w:t>Les normes d'accessibilité doivent permettre aux personnes handicapées de circuler avec la plus grande autonomie possible, d'accéder aux locaux et équipements, d'utiliser les équipements et les prestations, de se repérer et de communiquer.</w:t>
      </w:r>
    </w:p>
    <w:p w:rsidRPr="006C5106" w:rsidR="00827B5D" w:rsidP="006C5106" w:rsidRDefault="00827B5D" w14:paraId="4BBC6D42" w14:textId="77777777">
      <w:pPr>
        <w:shd w:val="clear" w:color="auto" w:fill="FFFFFF"/>
        <w:spacing w:after="0" w:line="240" w:lineRule="auto"/>
        <w:jc w:val="both"/>
        <w:rPr>
          <w:rFonts w:ascii="Franklin Gothic Medium" w:hAnsi="Franklin Gothic Medium"/>
        </w:rPr>
      </w:pPr>
      <w:r w:rsidRPr="006C5106">
        <w:rPr>
          <w:rFonts w:ascii="Franklin Gothic Medium" w:hAnsi="Franklin Gothic Medium"/>
        </w:rPr>
        <w:t>L'accès concerne tout type de handicap (moteur, visuel, auditif, mental...).</w:t>
      </w:r>
    </w:p>
    <w:p w:rsidR="00827B5D" w:rsidP="006C5106" w:rsidRDefault="00827B5D" w14:paraId="16B85731" w14:textId="77777777">
      <w:pPr>
        <w:shd w:val="clear" w:color="auto" w:fill="FFFFFF"/>
        <w:spacing w:after="0" w:line="240" w:lineRule="auto"/>
        <w:jc w:val="both"/>
        <w:rPr>
          <w:rFonts w:ascii="Franklin Gothic Medium" w:hAnsi="Franklin Gothic Medium"/>
        </w:rPr>
      </w:pPr>
      <w:r w:rsidRPr="006C5106">
        <w:rPr>
          <w:rFonts w:ascii="Franklin Gothic Medium" w:hAnsi="Franklin Gothic Medium"/>
        </w:rPr>
        <w:t>Les conditions d'accès doivent être les mêmes que pour les personnes valides ou, à défaut, présenter une qualité d'usage équivalente.</w:t>
      </w:r>
    </w:p>
    <w:p w:rsidRPr="006C5106" w:rsidR="006C5106" w:rsidP="006C5106" w:rsidRDefault="006C5106" w14:paraId="38F5C0F4" w14:textId="77777777">
      <w:pPr>
        <w:shd w:val="clear" w:color="auto" w:fill="FFFFFF"/>
        <w:spacing w:after="0" w:line="240" w:lineRule="auto"/>
        <w:jc w:val="both"/>
        <w:rPr>
          <w:rFonts w:ascii="Franklin Gothic Medium" w:hAnsi="Franklin Gothic Medium"/>
        </w:rPr>
      </w:pPr>
    </w:p>
    <w:p w:rsidR="006A5BB7" w:rsidP="006C5106" w:rsidRDefault="00827B5D" w14:paraId="46F8156D" w14:textId="77777777">
      <w:pPr>
        <w:shd w:val="clear" w:color="auto" w:fill="FFFFFF"/>
        <w:spacing w:after="0" w:line="240" w:lineRule="auto"/>
        <w:jc w:val="both"/>
        <w:rPr>
          <w:rFonts w:ascii="Franklin Gothic Medium" w:hAnsi="Franklin Gothic Medium"/>
        </w:rPr>
      </w:pPr>
      <w:r w:rsidRPr="006C5106">
        <w:rPr>
          <w:rFonts w:ascii="Franklin Gothic Medium" w:hAnsi="Franklin Gothic Medium"/>
        </w:rPr>
        <w:t>Tous les ERP, depuis 2005, ont pour obligation de rendre leurs locaux et leurs services, accessibles.</w:t>
      </w:r>
    </w:p>
    <w:p w:rsidR="0028758B" w:rsidP="006C5106" w:rsidRDefault="0028758B" w14:paraId="365AC6B2" w14:textId="776F7580">
      <w:pPr>
        <w:shd w:val="clear" w:color="auto" w:fill="FFFFFF"/>
        <w:spacing w:after="0" w:line="240" w:lineRule="auto"/>
        <w:jc w:val="both"/>
        <w:rPr>
          <w:rFonts w:ascii="Franklin Gothic Medium" w:hAnsi="Franklin Gothic Medium"/>
        </w:rPr>
      </w:pPr>
    </w:p>
    <w:p w:rsidR="00510DF3" w:rsidP="006C5106" w:rsidRDefault="00510DF3" w14:paraId="09FBA91D" w14:textId="797B6D55">
      <w:pPr>
        <w:shd w:val="clear" w:color="auto" w:fill="FFFFFF"/>
        <w:spacing w:after="0" w:line="240" w:lineRule="auto"/>
        <w:jc w:val="both"/>
        <w:rPr>
          <w:rFonts w:ascii="Franklin Gothic Medium" w:hAnsi="Franklin Gothic Medium"/>
        </w:rPr>
      </w:pPr>
      <w:r>
        <w:rPr>
          <w:rFonts w:ascii="Franklin Gothic Medium" w:hAnsi="Franklin Gothic Medium"/>
        </w:rPr>
        <w:t>No</w:t>
      </w:r>
      <w:r w:rsidR="00C06DDE">
        <w:rPr>
          <w:rFonts w:ascii="Franklin Gothic Medium" w:hAnsi="Franklin Gothic Medium"/>
        </w:rPr>
        <w:t>s locaux sont</w:t>
      </w:r>
      <w:r>
        <w:rPr>
          <w:rFonts w:ascii="Franklin Gothic Medium" w:hAnsi="Franklin Gothic Medium"/>
        </w:rPr>
        <w:t xml:space="preserve"> classés dans le type R des ERP qui regroupe les établissements d’enseignement et de formation, les internats d’établissements de l’enseignement primaire et secondaire et les centres de vacances et centres de loisirs.</w:t>
      </w:r>
    </w:p>
    <w:p w:rsidR="00510DF3" w:rsidP="006C5106" w:rsidRDefault="00C06DDE" w14:paraId="1275FDD4" w14:textId="72210289">
      <w:pPr>
        <w:shd w:val="clear" w:color="auto" w:fill="FFFFFF"/>
        <w:spacing w:after="0" w:line="240" w:lineRule="auto"/>
        <w:jc w:val="both"/>
        <w:rPr>
          <w:rFonts w:ascii="Franklin Gothic Medium" w:hAnsi="Franklin Gothic Medium"/>
        </w:rPr>
      </w:pPr>
      <w:r>
        <w:rPr>
          <w:rFonts w:ascii="Franklin Gothic Medium" w:hAnsi="Franklin Gothic Medium"/>
        </w:rPr>
        <w:t>Nos locaux sont</w:t>
      </w:r>
      <w:r w:rsidR="00510DF3">
        <w:rPr>
          <w:rFonts w:ascii="Franklin Gothic Medium" w:hAnsi="Franklin Gothic Medium"/>
        </w:rPr>
        <w:t xml:space="preserve"> classés en catégorie 5, qui peut accueillir maximum 200 personnes, dont 100 à l’étage. Notre déclaration a été faite pour l’accueil d’enfants ou d’adultes en formation : 50 au RDC avec 8 personnels et 50 à l’étage avec 8 personnels.</w:t>
      </w:r>
    </w:p>
    <w:p w:rsidR="00510DF3" w:rsidP="006C5106" w:rsidRDefault="00510DF3" w14:paraId="1F0D783E" w14:textId="77777777">
      <w:pPr>
        <w:shd w:val="clear" w:color="auto" w:fill="FFFFFF"/>
        <w:spacing w:after="0" w:line="240" w:lineRule="auto"/>
        <w:jc w:val="both"/>
        <w:rPr>
          <w:rFonts w:ascii="Franklin Gothic Medium" w:hAnsi="Franklin Gothic Medium"/>
        </w:rPr>
      </w:pPr>
    </w:p>
    <w:p w:rsidRPr="006C5106" w:rsidR="006A5BB7" w:rsidP="006C5106" w:rsidRDefault="00827B5D" w14:paraId="385A136E" w14:textId="6EA3B74B">
      <w:pPr>
        <w:shd w:val="clear" w:color="auto" w:fill="FFFFFF"/>
        <w:spacing w:after="0" w:line="240" w:lineRule="auto"/>
        <w:jc w:val="both"/>
        <w:rPr>
          <w:rFonts w:ascii="Franklin Gothic Medium" w:hAnsi="Franklin Gothic Medium"/>
        </w:rPr>
      </w:pPr>
      <w:r w:rsidRPr="00C06DDE">
        <w:rPr>
          <w:rFonts w:ascii="Franklin Gothic Medium" w:hAnsi="Franklin Gothic Medium"/>
          <w:b/>
          <w:bCs/>
        </w:rPr>
        <w:t xml:space="preserve">Les ERP </w:t>
      </w:r>
      <w:r w:rsidRPr="00C06DDE" w:rsidR="00510DF3">
        <w:rPr>
          <w:rFonts w:ascii="Franklin Gothic Medium" w:hAnsi="Franklin Gothic Medium"/>
          <w:b/>
          <w:bCs/>
        </w:rPr>
        <w:t>5</w:t>
      </w:r>
      <w:r w:rsidRPr="00C06DDE">
        <w:rPr>
          <w:rFonts w:ascii="Franklin Gothic Medium" w:hAnsi="Franklin Gothic Medium"/>
          <w:b/>
          <w:bCs/>
        </w:rPr>
        <w:t xml:space="preserve"> ont une seule obligation</w:t>
      </w:r>
      <w:r w:rsidRPr="00C06DDE" w:rsidR="00510DF3">
        <w:rPr>
          <w:rFonts w:ascii="Franklin Gothic Medium" w:hAnsi="Franklin Gothic Medium"/>
          <w:b/>
          <w:bCs/>
        </w:rPr>
        <w:t xml:space="preserve"> en termes </w:t>
      </w:r>
      <w:r w:rsidRPr="00C06DDE" w:rsidR="00F33235">
        <w:rPr>
          <w:rFonts w:ascii="Franklin Gothic Medium" w:hAnsi="Franklin Gothic Medium"/>
          <w:b/>
          <w:bCs/>
        </w:rPr>
        <w:t xml:space="preserve">d’accueil d’un public handicapé </w:t>
      </w:r>
      <w:r w:rsidRPr="00C06DDE">
        <w:rPr>
          <w:rFonts w:ascii="Franklin Gothic Medium" w:hAnsi="Franklin Gothic Medium"/>
          <w:b/>
          <w:bCs/>
        </w:rPr>
        <w:t>: une partie du bâtiment ou de l’installation doit fournir</w:t>
      </w:r>
      <w:r w:rsidRPr="00C06DDE" w:rsidR="00510DF3">
        <w:rPr>
          <w:rFonts w:ascii="Franklin Gothic Medium" w:hAnsi="Franklin Gothic Medium"/>
          <w:b/>
          <w:bCs/>
        </w:rPr>
        <w:t xml:space="preserve"> </w:t>
      </w:r>
      <w:r w:rsidRPr="00C06DDE">
        <w:rPr>
          <w:rFonts w:ascii="Franklin Gothic Medium" w:hAnsi="Franklin Gothic Medium"/>
          <w:b/>
          <w:bCs/>
        </w:rPr>
        <w:t>l’ensemble des prestations en vue desquelles l’établissement ou l’installation est conçu.</w:t>
      </w:r>
      <w:r w:rsidR="00510DF3">
        <w:rPr>
          <w:rFonts w:ascii="Franklin Gothic Medium" w:hAnsi="Franklin Gothic Medium"/>
        </w:rPr>
        <w:t xml:space="preserve"> C</w:t>
      </w:r>
      <w:r w:rsidR="00F33235">
        <w:rPr>
          <w:rFonts w:ascii="Franklin Gothic Medium" w:hAnsi="Franklin Gothic Medium"/>
        </w:rPr>
        <w:t>oncernant l’ensemble des prestations de formation, elles peuvent être fournies aussi bien au RDC qu’au 1</w:t>
      </w:r>
      <w:r w:rsidRPr="00F33235" w:rsidR="00F33235">
        <w:rPr>
          <w:rFonts w:ascii="Franklin Gothic Medium" w:hAnsi="Franklin Gothic Medium"/>
          <w:vertAlign w:val="superscript"/>
        </w:rPr>
        <w:t>er</w:t>
      </w:r>
      <w:r w:rsidR="00F33235">
        <w:rPr>
          <w:rFonts w:ascii="Franklin Gothic Medium" w:hAnsi="Franklin Gothic Medium"/>
        </w:rPr>
        <w:t xml:space="preserve"> (cf. plan ci-dessous).</w:t>
      </w:r>
    </w:p>
    <w:p w:rsidRPr="0066033C" w:rsidR="006A5BB7" w:rsidP="0066033C" w:rsidRDefault="0071727E" w14:paraId="52DBB23B" w14:textId="76DDCB30">
      <w:pPr>
        <w:pStyle w:val="Titre1"/>
        <w:numPr>
          <w:ilvl w:val="0"/>
          <w:numId w:val="9"/>
        </w:numPr>
        <w:rPr>
          <w:rFonts w:eastAsia="Times New Roman"/>
          <w:lang w:eastAsia="fr-FR"/>
        </w:rPr>
      </w:pPr>
      <w:r w:rsidRPr="0066033C">
        <w:rPr>
          <w:rFonts w:eastAsia="Times New Roman"/>
          <w:lang w:eastAsia="fr-FR"/>
        </w:rPr>
        <w:t>Nos locaux</w:t>
      </w:r>
    </w:p>
    <w:p w:rsidRPr="00105FCD" w:rsidR="00105FCD" w:rsidP="006A5BB7" w:rsidRDefault="00105FCD" w14:paraId="025C8770" w14:textId="77777777">
      <w:pPr>
        <w:shd w:val="clear" w:color="auto" w:fill="FFFFFF"/>
        <w:spacing w:after="0" w:line="240" w:lineRule="auto"/>
        <w:rPr>
          <w:rFonts w:ascii="Franklin Gothic Medium" w:hAnsi="Franklin Gothic Medium" w:eastAsia="Times New Roman" w:cs="Times New Roman"/>
          <w:b/>
          <w:bCs/>
          <w:color w:val="000000"/>
          <w:sz w:val="24"/>
          <w:szCs w:val="24"/>
          <w:u w:val="single"/>
          <w:lang w:eastAsia="fr-FR"/>
        </w:rPr>
      </w:pPr>
    </w:p>
    <w:p w:rsidR="0066033C" w:rsidP="00E8597E" w:rsidRDefault="0066033C" w14:paraId="3E78F106" w14:textId="5EC641F9">
      <w:pPr>
        <w:shd w:val="clear" w:color="auto" w:fill="FFFFFF"/>
        <w:spacing w:after="0" w:line="240" w:lineRule="auto"/>
        <w:jc w:val="both"/>
        <w:rPr>
          <w:rFonts w:ascii="Franklin Gothic Medium" w:hAnsi="Franklin Gothic Medium"/>
        </w:rPr>
      </w:pPr>
      <w:r>
        <w:rPr>
          <w:rFonts w:ascii="Franklin Gothic Medium" w:hAnsi="Franklin Gothic Medium"/>
        </w:rPr>
        <w:t>Nous avons emménagé le 01/09/2021 au 36 rue du Château 62161 Duisans.</w:t>
      </w:r>
    </w:p>
    <w:p w:rsidRPr="00E8597E" w:rsidR="00EF3F6B" w:rsidP="00E8597E" w:rsidRDefault="00F33235" w14:paraId="3479AF83" w14:textId="603DD09D">
      <w:pPr>
        <w:shd w:val="clear" w:color="auto" w:fill="FFFFFF"/>
        <w:spacing w:after="0" w:line="240" w:lineRule="auto"/>
        <w:jc w:val="both"/>
        <w:rPr>
          <w:rFonts w:ascii="Franklin Gothic Medium" w:hAnsi="Franklin Gothic Medium"/>
        </w:rPr>
      </w:pPr>
      <w:r w:rsidRPr="00E8597E">
        <w:rPr>
          <w:rFonts w:ascii="Franklin Gothic Medium" w:hAnsi="Franklin Gothic Medium"/>
        </w:rPr>
        <w:t>Le bâtiment étant ancienne</w:t>
      </w:r>
      <w:r w:rsidR="00E8597E">
        <w:rPr>
          <w:rFonts w:ascii="Franklin Gothic Medium" w:hAnsi="Franklin Gothic Medium"/>
        </w:rPr>
        <w:t>ment</w:t>
      </w:r>
      <w:r w:rsidRPr="00E8597E">
        <w:rPr>
          <w:rFonts w:ascii="Franklin Gothic Medium" w:hAnsi="Franklin Gothic Medium"/>
        </w:rPr>
        <w:t xml:space="preserve"> un internat était considéré ERP 4 jusqu’</w:t>
      </w:r>
      <w:r w:rsidRPr="00E8597E" w:rsidR="00EF3F6B">
        <w:rPr>
          <w:rFonts w:ascii="Franklin Gothic Medium" w:hAnsi="Franklin Gothic Medium"/>
        </w:rPr>
        <w:t xml:space="preserve">en 2018 puis inoccupé depuis. Il bénéficie du système de sécurité incendie propre à un ERP 4 (SSI de niveau 1) et du système d’alarme anti-intrusion propre aux structures scolaires. </w:t>
      </w:r>
    </w:p>
    <w:p w:rsidRPr="00E8597E" w:rsidR="00C07389" w:rsidP="00E8597E" w:rsidRDefault="006121C6" w14:paraId="1CB7A6E3" w14:textId="136766E4">
      <w:pPr>
        <w:shd w:val="clear" w:color="auto" w:fill="FFFFFF"/>
        <w:spacing w:after="0" w:line="240" w:lineRule="auto"/>
        <w:jc w:val="both"/>
        <w:rPr>
          <w:rFonts w:ascii="Franklin Gothic Medium" w:hAnsi="Franklin Gothic Medium"/>
        </w:rPr>
      </w:pPr>
      <w:r w:rsidRPr="00E8597E">
        <w:rPr>
          <w:rFonts w:ascii="Franklin Gothic Medium" w:hAnsi="Franklin Gothic Medium"/>
        </w:rPr>
        <w:t xml:space="preserve">La commission </w:t>
      </w:r>
      <w:r w:rsidRPr="00E8597E" w:rsidR="00C07389">
        <w:rPr>
          <w:rFonts w:ascii="Franklin Gothic Medium" w:hAnsi="Franklin Gothic Medium"/>
        </w:rPr>
        <w:t xml:space="preserve">consultative départementale de sécurité et d’accessibilité </w:t>
      </w:r>
      <w:r w:rsidRPr="00E8597E">
        <w:rPr>
          <w:rFonts w:ascii="Franklin Gothic Medium" w:hAnsi="Franklin Gothic Medium"/>
        </w:rPr>
        <w:t xml:space="preserve">qui a validé </w:t>
      </w:r>
      <w:r w:rsidRPr="00E8597E" w:rsidR="00E8597E">
        <w:rPr>
          <w:rFonts w:ascii="Franklin Gothic Medium" w:hAnsi="Franklin Gothic Medium"/>
        </w:rPr>
        <w:t>la labellisation</w:t>
      </w:r>
      <w:r w:rsidRPr="00E8597E" w:rsidR="00F33235">
        <w:rPr>
          <w:rFonts w:ascii="Franklin Gothic Medium" w:hAnsi="Franklin Gothic Medium"/>
        </w:rPr>
        <w:t xml:space="preserve"> ERP 5 du bâtiment</w:t>
      </w:r>
      <w:r w:rsidRPr="00E8597E">
        <w:rPr>
          <w:rFonts w:ascii="Franklin Gothic Medium" w:hAnsi="Franklin Gothic Medium"/>
        </w:rPr>
        <w:t xml:space="preserve"> a eu lieu le</w:t>
      </w:r>
      <w:r w:rsidRPr="00E8597E" w:rsidR="00C07389">
        <w:rPr>
          <w:rFonts w:ascii="Franklin Gothic Medium" w:hAnsi="Franklin Gothic Medium"/>
        </w:rPr>
        <w:t xml:space="preserve"> 01/02/2021</w:t>
      </w:r>
      <w:r w:rsidRPr="00E8597E">
        <w:rPr>
          <w:rFonts w:ascii="Franklin Gothic Medium" w:hAnsi="Franklin Gothic Medium"/>
        </w:rPr>
        <w:t>. Dans son article 4, concernant la m</w:t>
      </w:r>
      <w:r w:rsidRPr="00E8597E" w:rsidR="00C07389">
        <w:rPr>
          <w:rFonts w:ascii="Franklin Gothic Medium" w:hAnsi="Franklin Gothic Medium"/>
        </w:rPr>
        <w:t>ise en sécurité des personnes en situation de handicap</w:t>
      </w:r>
      <w:r w:rsidRPr="00E8597E">
        <w:rPr>
          <w:rFonts w:ascii="Franklin Gothic Medium" w:hAnsi="Franklin Gothic Medium"/>
        </w:rPr>
        <w:t xml:space="preserve">, on lit la spécificité suivante : </w:t>
      </w:r>
      <w:r w:rsidRPr="00E8597E" w:rsidR="00C07389">
        <w:rPr>
          <w:rFonts w:ascii="Franklin Gothic Medium" w:hAnsi="Franklin Gothic Medium"/>
        </w:rPr>
        <w:t>« Afin de garantir l’évacuation de chaque niveau de construction en tenant compte des différents types et situations de handicap, le maître d’ouvrage s’est engagé à retenir les solutions techniques ou équivalente suivantes :</w:t>
      </w:r>
      <w:r w:rsidRPr="00E8597E">
        <w:rPr>
          <w:rFonts w:ascii="Franklin Gothic Medium" w:hAnsi="Franklin Gothic Medium"/>
        </w:rPr>
        <w:t xml:space="preserve"> </w:t>
      </w:r>
      <w:r w:rsidRPr="00E8597E" w:rsidR="00C07389">
        <w:rPr>
          <w:rFonts w:ascii="Franklin Gothic Medium" w:hAnsi="Franklin Gothic Medium"/>
          <w:b/>
          <w:bCs/>
        </w:rPr>
        <w:t>Les cages d’escaliers encloisonnées sont utilisées comme solution équivalente aux espaces d’attentes sécurisés</w:t>
      </w:r>
      <w:r w:rsidRPr="00E8597E" w:rsidR="00C07389">
        <w:rPr>
          <w:rFonts w:ascii="Franklin Gothic Medium" w:hAnsi="Franklin Gothic Medium"/>
        </w:rPr>
        <w:t> »</w:t>
      </w:r>
    </w:p>
    <w:p w:rsidRPr="00E8597E" w:rsidR="00105FCD" w:rsidP="00E8597E" w:rsidRDefault="00105FCD" w14:paraId="61CD6205" w14:textId="1F363E26">
      <w:pPr>
        <w:shd w:val="clear" w:color="auto" w:fill="FFFFFF"/>
        <w:spacing w:after="0" w:line="240" w:lineRule="auto"/>
        <w:jc w:val="both"/>
        <w:rPr>
          <w:rFonts w:ascii="Franklin Gothic Medium" w:hAnsi="Franklin Gothic Medium"/>
        </w:rPr>
      </w:pPr>
    </w:p>
    <w:p w:rsidRPr="00E8597E" w:rsidR="00105FCD" w:rsidP="00E8597E" w:rsidRDefault="006121C6" w14:paraId="7EFAF398" w14:textId="3B4F0045">
      <w:pPr>
        <w:shd w:val="clear" w:color="auto" w:fill="FFFFFF"/>
        <w:spacing w:after="0" w:line="240" w:lineRule="auto"/>
        <w:jc w:val="both"/>
        <w:rPr>
          <w:rFonts w:ascii="Franklin Gothic Medium" w:hAnsi="Franklin Gothic Medium"/>
        </w:rPr>
      </w:pPr>
      <w:r w:rsidRPr="00E8597E">
        <w:rPr>
          <w:rFonts w:ascii="Franklin Gothic Medium" w:hAnsi="Franklin Gothic Medium"/>
        </w:rPr>
        <w:t>Le reste des éléments sont résumés dans le livret d’accueil qui propose le plan de nos locaux et les accès PSH via un plan schématique </w:t>
      </w:r>
      <w:r w:rsidRPr="00E8597E" w:rsidR="00F964DD">
        <w:rPr>
          <w:rFonts w:ascii="Franklin Gothic Medium" w:hAnsi="Franklin Gothic Medium"/>
        </w:rPr>
        <w:t xml:space="preserve">extérieur : </w:t>
      </w:r>
    </w:p>
    <w:p w:rsidR="006121C6" w:rsidP="00F0132B" w:rsidRDefault="006121C6" w14:paraId="5A5C4FB0" w14:textId="388382EE">
      <w:pPr>
        <w:shd w:val="clear" w:color="auto" w:fill="FFFFFF"/>
        <w:spacing w:after="0" w:line="240" w:lineRule="auto"/>
        <w:jc w:val="center"/>
        <w:rPr>
          <w:rFonts w:ascii="Franklin Gothic Medium" w:hAnsi="Franklin Gothic Medium" w:eastAsia="Times New Roman" w:cs="Times New Roman"/>
          <w:color w:val="000000"/>
          <w:sz w:val="24"/>
          <w:szCs w:val="24"/>
          <w:lang w:eastAsia="fr-FR"/>
        </w:rPr>
      </w:pPr>
      <w:r>
        <w:rPr>
          <w:rFonts w:ascii="Franklin Gothic Medium" w:hAnsi="Franklin Gothic Medium" w:eastAsia="Times New Roman" w:cs="Times New Roman"/>
          <w:noProof/>
          <w:color w:val="000000"/>
          <w:sz w:val="24"/>
          <w:szCs w:val="24"/>
          <w:lang w:eastAsia="fr-FR"/>
        </w:rPr>
        <w:lastRenderedPageBreak/>
        <w:drawing>
          <wp:inline distT="0" distB="0" distL="0" distR="0" wp14:anchorId="2842AA25" wp14:editId="05F08479">
            <wp:extent cx="4572000" cy="40070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4611663" cy="4041815"/>
                    </a:xfrm>
                    <a:prstGeom prst="rect">
                      <a:avLst/>
                    </a:prstGeom>
                  </pic:spPr>
                </pic:pic>
              </a:graphicData>
            </a:graphic>
          </wp:inline>
        </w:drawing>
      </w:r>
    </w:p>
    <w:p w:rsidRPr="006C5106" w:rsidR="00C07389" w:rsidP="006A5BB7" w:rsidRDefault="00C07389" w14:paraId="50D142DB" w14:textId="77777777">
      <w:pPr>
        <w:shd w:val="clear" w:color="auto" w:fill="FFFFFF"/>
        <w:spacing w:after="0" w:line="240" w:lineRule="auto"/>
        <w:rPr>
          <w:rFonts w:ascii="Franklin Gothic Medium" w:hAnsi="Franklin Gothic Medium" w:eastAsia="Times New Roman" w:cs="Times New Roman"/>
          <w:color w:val="000000"/>
          <w:sz w:val="24"/>
          <w:szCs w:val="24"/>
          <w:lang w:eastAsia="fr-FR"/>
        </w:rPr>
      </w:pPr>
    </w:p>
    <w:p w:rsidR="00805A06" w:rsidP="006A5BB7" w:rsidRDefault="00F964DD" w14:paraId="76E7FF8B" w14:textId="039751E1">
      <w:pPr>
        <w:shd w:val="clear" w:color="auto" w:fill="FFFFFF"/>
        <w:spacing w:after="0" w:line="240" w:lineRule="auto"/>
        <w:rPr>
          <w:rFonts w:ascii="Franklin Gothic Medium" w:hAnsi="Franklin Gothic Medium" w:eastAsia="Times New Roman" w:cs="Times New Roman"/>
          <w:color w:val="000000"/>
          <w:sz w:val="24"/>
          <w:szCs w:val="24"/>
          <w:lang w:eastAsia="fr-FR"/>
        </w:rPr>
      </w:pPr>
      <w:r>
        <w:rPr>
          <w:rFonts w:ascii="Franklin Gothic Medium" w:hAnsi="Franklin Gothic Medium" w:eastAsia="Times New Roman" w:cs="Times New Roman"/>
          <w:color w:val="000000"/>
          <w:sz w:val="24"/>
          <w:szCs w:val="24"/>
          <w:lang w:eastAsia="fr-FR"/>
        </w:rPr>
        <w:t xml:space="preserve">Et intérieur : </w:t>
      </w:r>
    </w:p>
    <w:p w:rsidRPr="006A5BB7" w:rsidR="00F964DD" w:rsidP="00F0132B" w:rsidRDefault="00F964DD" w14:paraId="2C70D8DC" w14:textId="21A4C982">
      <w:pPr>
        <w:shd w:val="clear" w:color="auto" w:fill="FFFFFF"/>
        <w:spacing w:after="0" w:line="240" w:lineRule="auto"/>
        <w:jc w:val="center"/>
        <w:rPr>
          <w:rFonts w:ascii="Franklin Gothic Medium" w:hAnsi="Franklin Gothic Medium" w:eastAsia="Times New Roman" w:cs="Times New Roman"/>
          <w:color w:val="000000"/>
          <w:sz w:val="24"/>
          <w:szCs w:val="24"/>
          <w:lang w:eastAsia="fr-FR"/>
        </w:rPr>
      </w:pPr>
      <w:r>
        <w:rPr>
          <w:rFonts w:ascii="Franklin Gothic Medium" w:hAnsi="Franklin Gothic Medium" w:eastAsia="Times New Roman" w:cs="Times New Roman"/>
          <w:noProof/>
          <w:color w:val="000000"/>
          <w:sz w:val="24"/>
          <w:szCs w:val="24"/>
          <w:lang w:eastAsia="fr-FR"/>
        </w:rPr>
        <w:drawing>
          <wp:inline distT="0" distB="0" distL="0" distR="0" wp14:anchorId="49D349F5" wp14:editId="0D3163D9">
            <wp:extent cx="4902200" cy="4343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4904236" cy="4345204"/>
                    </a:xfrm>
                    <a:prstGeom prst="rect">
                      <a:avLst/>
                    </a:prstGeom>
                  </pic:spPr>
                </pic:pic>
              </a:graphicData>
            </a:graphic>
          </wp:inline>
        </w:drawing>
      </w:r>
    </w:p>
    <w:p w:rsidRPr="0066033C" w:rsidR="006A5BB7" w:rsidP="0066033C" w:rsidRDefault="006A5BB7" w14:paraId="3D436F28" w14:textId="5D5DBEB2">
      <w:pPr>
        <w:pStyle w:val="Titre1"/>
        <w:numPr>
          <w:ilvl w:val="0"/>
          <w:numId w:val="9"/>
        </w:numPr>
        <w:rPr>
          <w:rFonts w:eastAsia="Times New Roman"/>
          <w:lang w:eastAsia="fr-FR"/>
        </w:rPr>
      </w:pPr>
      <w:r w:rsidRPr="0066033C">
        <w:rPr>
          <w:rFonts w:eastAsia="Times New Roman"/>
          <w:lang w:eastAsia="fr-FR"/>
        </w:rPr>
        <w:lastRenderedPageBreak/>
        <w:t xml:space="preserve">Contact </w:t>
      </w:r>
      <w:r w:rsidR="00C85937">
        <w:rPr>
          <w:rFonts w:eastAsia="Times New Roman"/>
          <w:lang w:eastAsia="fr-FR"/>
        </w:rPr>
        <w:t xml:space="preserve">« coordinatrice </w:t>
      </w:r>
      <w:r w:rsidRPr="0066033C" w:rsidR="00EF3F6B">
        <w:rPr>
          <w:rFonts w:eastAsia="Times New Roman"/>
          <w:lang w:eastAsia="fr-FR"/>
        </w:rPr>
        <w:t>handicap</w:t>
      </w:r>
      <w:r w:rsidR="00C85937">
        <w:rPr>
          <w:rFonts w:eastAsia="Times New Roman"/>
          <w:lang w:eastAsia="fr-FR"/>
        </w:rPr>
        <w:t> »</w:t>
      </w:r>
    </w:p>
    <w:p w:rsidRPr="006C5106" w:rsidR="00C90BDD" w:rsidP="00C90BDD" w:rsidRDefault="00C90BDD" w14:paraId="5F0C2E84" w14:textId="77777777">
      <w:pPr>
        <w:shd w:val="clear" w:color="auto" w:fill="FFFFFF"/>
        <w:spacing w:after="0" w:line="240" w:lineRule="auto"/>
        <w:rPr>
          <w:rFonts w:ascii="Franklin Gothic Medium" w:hAnsi="Franklin Gothic Medium"/>
        </w:rPr>
      </w:pPr>
    </w:p>
    <w:p w:rsidRPr="00805A06" w:rsidR="00805A06" w:rsidP="00805A06" w:rsidRDefault="00805A06" w14:paraId="716167C0" w14:textId="77777777">
      <w:pPr>
        <w:shd w:val="clear" w:color="auto" w:fill="FFFFFF"/>
        <w:spacing w:after="0" w:line="240" w:lineRule="auto"/>
        <w:rPr>
          <w:rFonts w:ascii="Franklin Gothic Medium" w:hAnsi="Franklin Gothic Medium" w:eastAsia="Times New Roman" w:cs="Times New Roman"/>
          <w:color w:val="000000"/>
          <w:sz w:val="24"/>
          <w:szCs w:val="24"/>
          <w:lang w:eastAsia="fr-FR"/>
        </w:rPr>
      </w:pPr>
      <w:r w:rsidRPr="00805A06">
        <w:rPr>
          <w:rFonts w:ascii="Franklin Gothic Medium" w:hAnsi="Franklin Gothic Medium" w:eastAsia="Times New Roman" w:cs="Times New Roman"/>
          <w:color w:val="000000"/>
          <w:sz w:val="24"/>
          <w:szCs w:val="24"/>
          <w:lang w:eastAsia="fr-FR"/>
        </w:rPr>
        <w:t>Magali FRAPPE</w:t>
      </w:r>
    </w:p>
    <w:p w:rsidRPr="00805A06" w:rsidR="00805A06" w:rsidP="00805A06" w:rsidRDefault="00805A06" w14:paraId="40D61CDF" w14:textId="74DA4CD1">
      <w:pPr>
        <w:shd w:val="clear" w:color="auto" w:fill="FFFFFF"/>
        <w:spacing w:after="0" w:line="240" w:lineRule="auto"/>
        <w:rPr>
          <w:rFonts w:ascii="Franklin Gothic Medium" w:hAnsi="Franklin Gothic Medium" w:eastAsia="Times New Roman" w:cs="Times New Roman"/>
          <w:color w:val="000000"/>
          <w:sz w:val="24"/>
          <w:szCs w:val="24"/>
          <w:lang w:eastAsia="fr-FR"/>
        </w:rPr>
      </w:pPr>
      <w:r w:rsidRPr="00805A06">
        <w:rPr>
          <w:rFonts w:ascii="Franklin Gothic Medium" w:hAnsi="Franklin Gothic Medium" w:eastAsia="Times New Roman" w:cs="Times New Roman"/>
          <w:color w:val="000000"/>
          <w:sz w:val="16"/>
          <w:szCs w:val="16"/>
          <w:lang w:eastAsia="fr-FR"/>
        </w:rPr>
        <w:t xml:space="preserve">Coordinatrice de </w:t>
      </w:r>
      <w:r w:rsidR="00C85937">
        <w:rPr>
          <w:rFonts w:ascii="Franklin Gothic Medium" w:hAnsi="Franklin Gothic Medium" w:eastAsia="Times New Roman" w:cs="Times New Roman"/>
          <w:color w:val="000000"/>
          <w:sz w:val="16"/>
          <w:szCs w:val="16"/>
          <w:lang w:eastAsia="fr-FR"/>
        </w:rPr>
        <w:t>l’Association Familles Rurales Montessori en Artois</w:t>
      </w:r>
    </w:p>
    <w:p w:rsidRPr="00805A06" w:rsidR="00805A06" w:rsidP="00805A06" w:rsidRDefault="00805A06" w14:paraId="711E750B" w14:textId="77777777">
      <w:pPr>
        <w:shd w:val="clear" w:color="auto" w:fill="FFFFFF"/>
        <w:spacing w:after="0" w:line="240" w:lineRule="auto"/>
        <w:rPr>
          <w:rFonts w:ascii="Franklin Gothic Medium" w:hAnsi="Franklin Gothic Medium" w:eastAsia="Times New Roman" w:cs="Times New Roman"/>
          <w:color w:val="000000"/>
          <w:sz w:val="24"/>
          <w:szCs w:val="24"/>
          <w:lang w:eastAsia="fr-FR"/>
        </w:rPr>
      </w:pPr>
      <w:r w:rsidRPr="00805A06">
        <w:rPr>
          <w:rFonts w:ascii="Franklin Gothic Medium" w:hAnsi="Franklin Gothic Medium" w:eastAsia="Times New Roman" w:cs="Times New Roman"/>
          <w:color w:val="000000"/>
          <w:sz w:val="16"/>
          <w:szCs w:val="16"/>
          <w:lang w:eastAsia="fr-FR"/>
        </w:rPr>
        <w:t>36 rue du Château 62161 Duisans</w:t>
      </w:r>
    </w:p>
    <w:p w:rsidR="00805A06" w:rsidP="00805A06" w:rsidRDefault="00805A06" w14:paraId="387D25A0" w14:textId="4563D651">
      <w:pPr>
        <w:shd w:val="clear" w:color="auto" w:fill="FFFFFF"/>
        <w:spacing w:after="0" w:line="240" w:lineRule="auto"/>
        <w:rPr>
          <w:rFonts w:ascii="Franklin Gothic Medium" w:hAnsi="Franklin Gothic Medium" w:eastAsia="Times New Roman" w:cs="Times New Roman"/>
          <w:color w:val="000000"/>
          <w:sz w:val="16"/>
          <w:szCs w:val="16"/>
          <w:shd w:val="clear" w:color="auto" w:fill="FFFFFF"/>
          <w:lang w:eastAsia="fr-FR"/>
        </w:rPr>
      </w:pPr>
      <w:r w:rsidRPr="00805A06">
        <w:rPr>
          <w:rFonts w:ascii="Franklin Gothic Medium" w:hAnsi="Franklin Gothic Medium" w:eastAsia="Times New Roman" w:cs="Times New Roman"/>
          <w:color w:val="000000"/>
          <w:sz w:val="16"/>
          <w:szCs w:val="16"/>
          <w:shd w:val="clear" w:color="auto" w:fill="FFFFFF"/>
          <w:lang w:eastAsia="fr-FR"/>
        </w:rPr>
        <w:t>03 21 58 39 90 / 06 52 17 60 26</w:t>
      </w:r>
    </w:p>
    <w:p w:rsidR="00EF3F6B" w:rsidP="00805A06" w:rsidRDefault="00EF3F6B" w14:paraId="2221C083" w14:textId="54F48D09">
      <w:pPr>
        <w:shd w:val="clear" w:color="auto" w:fill="FFFFFF"/>
        <w:spacing w:after="0" w:line="240" w:lineRule="auto"/>
        <w:rPr>
          <w:rFonts w:ascii="Franklin Gothic Medium" w:hAnsi="Franklin Gothic Medium" w:eastAsia="Times New Roman" w:cs="Times New Roman"/>
          <w:color w:val="000000"/>
          <w:sz w:val="16"/>
          <w:szCs w:val="16"/>
          <w:shd w:val="clear" w:color="auto" w:fill="FFFFFF"/>
          <w:lang w:eastAsia="fr-FR"/>
        </w:rPr>
      </w:pPr>
      <w:hyperlink w:history="1" r:id="rId9">
        <w:r w:rsidRPr="00B1180E">
          <w:rPr>
            <w:rStyle w:val="Lienhypertexte"/>
            <w:rFonts w:ascii="Franklin Gothic Medium" w:hAnsi="Franklin Gothic Medium" w:eastAsia="Times New Roman" w:cs="Times New Roman"/>
            <w:sz w:val="16"/>
            <w:szCs w:val="16"/>
            <w:shd w:val="clear" w:color="auto" w:fill="FFFFFF"/>
            <w:lang w:eastAsia="fr-FR"/>
          </w:rPr>
          <w:t>Magali@ecolemontessoriartois.org</w:t>
        </w:r>
      </w:hyperlink>
      <w:r>
        <w:rPr>
          <w:rFonts w:ascii="Franklin Gothic Medium" w:hAnsi="Franklin Gothic Medium" w:eastAsia="Times New Roman" w:cs="Times New Roman"/>
          <w:color w:val="000000"/>
          <w:sz w:val="16"/>
          <w:szCs w:val="16"/>
          <w:shd w:val="clear" w:color="auto" w:fill="FFFFFF"/>
          <w:lang w:eastAsia="fr-FR"/>
        </w:rPr>
        <w:t xml:space="preserve"> </w:t>
      </w:r>
    </w:p>
    <w:p w:rsidR="00462A50" w:rsidP="001E4571" w:rsidRDefault="00462A50" w14:paraId="0D87EE0D" w14:textId="32C41502">
      <w:pPr>
        <w:shd w:val="clear" w:color="auto" w:fill="FFFFFF"/>
        <w:spacing w:after="0" w:line="240" w:lineRule="auto"/>
        <w:jc w:val="both"/>
        <w:rPr>
          <w:rFonts w:ascii="Franklin Gothic Medium" w:hAnsi="Franklin Gothic Medium" w:eastAsia="Times New Roman" w:cs="Times New Roman"/>
          <w:color w:val="000000"/>
          <w:sz w:val="16"/>
          <w:szCs w:val="16"/>
          <w:shd w:val="clear" w:color="auto" w:fill="FFFFFF"/>
          <w:lang w:eastAsia="fr-FR"/>
        </w:rPr>
      </w:pPr>
    </w:p>
    <w:p w:rsidR="00462A50" w:rsidP="001E4571" w:rsidRDefault="00462A50" w14:paraId="2766AE9E" w14:textId="10C098D7">
      <w:pPr>
        <w:jc w:val="both"/>
        <w:rPr>
          <w:rFonts w:ascii="Franklin Gothic Medium" w:hAnsi="Franklin Gothic Medium"/>
        </w:rPr>
      </w:pPr>
      <w:r w:rsidRPr="00462A50">
        <w:rPr>
          <w:rFonts w:ascii="Franklin Gothic Medium" w:hAnsi="Franklin Gothic Medium"/>
        </w:rPr>
        <w:t xml:space="preserve">Notre </w:t>
      </w:r>
      <w:r w:rsidR="00EF3F6B">
        <w:rPr>
          <w:rFonts w:ascii="Franklin Gothic Medium" w:hAnsi="Franklin Gothic Medium"/>
        </w:rPr>
        <w:t>A</w:t>
      </w:r>
      <w:r w:rsidRPr="00462A50">
        <w:rPr>
          <w:rFonts w:ascii="Franklin Gothic Medium" w:hAnsi="Franklin Gothic Medium"/>
        </w:rPr>
        <w:t xml:space="preserve">ssociation Familles Rurales </w:t>
      </w:r>
      <w:r w:rsidR="00EF3F6B">
        <w:rPr>
          <w:rFonts w:ascii="Franklin Gothic Medium" w:hAnsi="Franklin Gothic Medium"/>
        </w:rPr>
        <w:t xml:space="preserve">Montessori en Artois </w:t>
      </w:r>
      <w:r w:rsidRPr="00462A50">
        <w:rPr>
          <w:rFonts w:ascii="Franklin Gothic Medium" w:hAnsi="Franklin Gothic Medium"/>
        </w:rPr>
        <w:t>comptant moins de 250 salariés,</w:t>
      </w:r>
      <w:r>
        <w:rPr>
          <w:rFonts w:ascii="Franklin Gothic Medium" w:hAnsi="Franklin Gothic Medium"/>
        </w:rPr>
        <w:t xml:space="preserve"> il n’y a pas nécessité d’avoir un référent handicap. Cependant, Magali FRAPPE en tant que coordinatrice administrative, coordonne également les aspects handicap. En tant que telle, elle va être formée </w:t>
      </w:r>
      <w:r w:rsidR="00EF3F6B">
        <w:rPr>
          <w:rFonts w:ascii="Franklin Gothic Medium" w:hAnsi="Franklin Gothic Medium"/>
        </w:rPr>
        <w:t xml:space="preserve">sur 2022 </w:t>
      </w:r>
      <w:r>
        <w:rPr>
          <w:rFonts w:ascii="Franklin Gothic Medium" w:hAnsi="Franklin Gothic Medium"/>
        </w:rPr>
        <w:t>via la RHF</w:t>
      </w:r>
      <w:r w:rsidR="00EF3F6B">
        <w:rPr>
          <w:rFonts w:ascii="Franklin Gothic Medium" w:hAnsi="Franklin Gothic Medium"/>
        </w:rPr>
        <w:t xml:space="preserve"> (sur liste d’attente pour le moment) :</w:t>
      </w:r>
    </w:p>
    <w:p w:rsidR="00462A50" w:rsidP="00462A50" w:rsidRDefault="00EF3F6B" w14:paraId="1C85DD19" w14:textId="709EFB7E">
      <w:pPr>
        <w:pStyle w:val="Paragraphedeliste"/>
        <w:numPr>
          <w:ilvl w:val="0"/>
          <w:numId w:val="5"/>
        </w:numPr>
        <w:rPr>
          <w:rFonts w:ascii="Franklin Gothic Medium" w:hAnsi="Franklin Gothic Medium"/>
        </w:rPr>
      </w:pPr>
      <w:r>
        <w:rPr>
          <w:rFonts w:ascii="Franklin Gothic Medium" w:hAnsi="Franklin Gothic Medium"/>
        </w:rPr>
        <w:t>Formation de sensibilisation sur 1 journée</w:t>
      </w:r>
    </w:p>
    <w:p w:rsidRPr="00462A50" w:rsidR="00EF3F6B" w:rsidP="00462A50" w:rsidRDefault="00EF3F6B" w14:paraId="1E23139A" w14:textId="6229D33D">
      <w:pPr>
        <w:pStyle w:val="Paragraphedeliste"/>
        <w:numPr>
          <w:ilvl w:val="0"/>
          <w:numId w:val="5"/>
        </w:numPr>
        <w:rPr>
          <w:rFonts w:ascii="Franklin Gothic Medium" w:hAnsi="Franklin Gothic Medium"/>
        </w:rPr>
      </w:pPr>
      <w:r>
        <w:rPr>
          <w:rFonts w:ascii="Franklin Gothic Medium" w:hAnsi="Franklin Gothic Medium"/>
        </w:rPr>
        <w:t>Formation Charte de progrès sur ½ journée pour entamer la démarche</w:t>
      </w:r>
    </w:p>
    <w:p w:rsidRPr="0066033C" w:rsidR="006A4437" w:rsidP="0066033C" w:rsidRDefault="00C85937" w14:paraId="33E022A6" w14:textId="20047D22">
      <w:pPr>
        <w:pStyle w:val="Titre1"/>
        <w:numPr>
          <w:ilvl w:val="0"/>
          <w:numId w:val="9"/>
        </w:numPr>
        <w:rPr>
          <w:rFonts w:eastAsia="Times New Roman"/>
          <w:lang w:eastAsia="fr-FR"/>
        </w:rPr>
      </w:pPr>
      <w:r>
        <w:rPr>
          <w:rFonts w:eastAsia="Times New Roman"/>
          <w:lang w:eastAsia="fr-FR"/>
        </w:rPr>
        <w:t>Notre réseau Handicap pour améliorer nos pratiques</w:t>
      </w:r>
    </w:p>
    <w:p w:rsidRPr="0066033C" w:rsidR="006A4437" w:rsidP="0066033C" w:rsidRDefault="006A4437" w14:paraId="389E096E" w14:textId="4EF17C8C">
      <w:pPr>
        <w:pStyle w:val="Titre1"/>
        <w:numPr>
          <w:ilvl w:val="1"/>
          <w:numId w:val="9"/>
        </w:numPr>
        <w:rPr>
          <w:rFonts w:eastAsia="Times New Roman"/>
          <w:lang w:eastAsia="fr-FR"/>
        </w:rPr>
      </w:pPr>
      <w:r w:rsidRPr="0066033C">
        <w:rPr>
          <w:rFonts w:eastAsia="Times New Roman"/>
          <w:lang w:eastAsia="fr-FR"/>
        </w:rPr>
        <w:t>Contacts Ecole &amp; Handicap</w:t>
      </w:r>
    </w:p>
    <w:p w:rsidR="006A4437" w:rsidP="006A4437" w:rsidRDefault="006A4437" w14:paraId="5642B9C5" w14:textId="57C222BF">
      <w:pPr>
        <w:shd w:val="clear" w:color="auto" w:fill="FFFFFF"/>
        <w:spacing w:after="0" w:line="240" w:lineRule="auto"/>
        <w:rPr>
          <w:rFonts w:ascii="Franklin Gothic Medium" w:hAnsi="Franklin Gothic Medium" w:eastAsia="Times New Roman" w:cs="Arial"/>
          <w:b/>
          <w:bCs/>
          <w:color w:val="0070C0"/>
          <w:lang w:eastAsia="fr-FR"/>
        </w:rPr>
      </w:pPr>
      <w:r>
        <w:rPr>
          <w:rFonts w:ascii="Franklin Gothic Medium" w:hAnsi="Franklin Gothic Medium" w:eastAsia="Times New Roman" w:cs="Arial"/>
          <w:b/>
          <w:bCs/>
          <w:color w:val="0070C0"/>
          <w:lang w:eastAsia="fr-FR"/>
        </w:rPr>
        <w:t xml:space="preserve">ASH </w:t>
      </w:r>
      <w:r w:rsidR="00030CF3">
        <w:rPr>
          <w:rFonts w:ascii="Franklin Gothic Medium" w:hAnsi="Franklin Gothic Medium" w:eastAsia="Times New Roman" w:cs="Arial"/>
          <w:b/>
          <w:bCs/>
          <w:color w:val="0070C0"/>
          <w:lang w:eastAsia="fr-FR"/>
        </w:rPr>
        <w:t xml:space="preserve">62 </w:t>
      </w:r>
      <w:r>
        <w:rPr>
          <w:rFonts w:ascii="Franklin Gothic Medium" w:hAnsi="Franklin Gothic Medium" w:eastAsia="Times New Roman" w:cs="Arial"/>
          <w:b/>
          <w:bCs/>
          <w:color w:val="0070C0"/>
          <w:lang w:eastAsia="fr-FR"/>
        </w:rPr>
        <w:t>Arras</w:t>
      </w:r>
      <w:r w:rsidR="00030CF3">
        <w:rPr>
          <w:rFonts w:ascii="Franklin Gothic Medium" w:hAnsi="Franklin Gothic Medium" w:eastAsia="Times New Roman" w:cs="Arial"/>
          <w:b/>
          <w:bCs/>
          <w:color w:val="0070C0"/>
          <w:lang w:eastAsia="fr-FR"/>
        </w:rPr>
        <w:t xml:space="preserve"> (Adaptation Scolarisation Handicap 62)</w:t>
      </w:r>
    </w:p>
    <w:p w:rsidR="006A4437" w:rsidP="006A4437" w:rsidRDefault="006A4437" w14:paraId="58DDA770" w14:textId="77777777">
      <w:pPr>
        <w:shd w:val="clear" w:color="auto" w:fill="FFFFFF"/>
        <w:spacing w:after="0" w:line="240" w:lineRule="auto"/>
      </w:pPr>
      <w:r>
        <w:t xml:space="preserve">16, rue Abel </w:t>
      </w:r>
      <w:proofErr w:type="spellStart"/>
      <w:r>
        <w:t>Bergaigne</w:t>
      </w:r>
      <w:proofErr w:type="spellEnd"/>
      <w:r>
        <w:t>, 62000 ARRAS</w:t>
      </w:r>
    </w:p>
    <w:p w:rsidR="006A4437" w:rsidP="006A4437" w:rsidRDefault="006A4437" w14:paraId="4A6D4A9B" w14:textId="77777777">
      <w:pPr>
        <w:shd w:val="clear" w:color="auto" w:fill="FFFFFF"/>
        <w:spacing w:after="0" w:line="240" w:lineRule="auto"/>
      </w:pPr>
      <w:hyperlink w:history="1" r:id="rId10">
        <w:r>
          <w:rPr>
            <w:rStyle w:val="Lienhypertexte"/>
          </w:rPr>
          <w:t>ce.0623182x@ac-lille.fr</w:t>
        </w:r>
      </w:hyperlink>
    </w:p>
    <w:p w:rsidR="006A4437" w:rsidP="006A4437" w:rsidRDefault="006A4437" w14:paraId="5DD3EAC2" w14:textId="77777777">
      <w:pPr>
        <w:shd w:val="clear" w:color="auto" w:fill="FFFFFF"/>
        <w:spacing w:after="0" w:line="240" w:lineRule="auto"/>
      </w:pPr>
      <w:r>
        <w:t>03 21 71 50 85</w:t>
      </w:r>
    </w:p>
    <w:p w:rsidR="006A4437" w:rsidP="006A4437" w:rsidRDefault="006A4437" w14:paraId="25E1F523" w14:textId="77777777">
      <w:pPr>
        <w:shd w:val="clear" w:color="auto" w:fill="FFFFFF"/>
        <w:spacing w:after="0" w:line="240" w:lineRule="auto"/>
      </w:pPr>
    </w:p>
    <w:p w:rsidRPr="008A3503" w:rsidR="006A4437" w:rsidP="006A4437" w:rsidRDefault="006A4437" w14:paraId="6885FF54" w14:textId="77777777">
      <w:pPr>
        <w:shd w:val="clear" w:color="auto" w:fill="FFFFFF"/>
        <w:spacing w:after="0" w:line="240" w:lineRule="auto"/>
        <w:rPr>
          <w:rFonts w:ascii="Franklin Gothic Medium" w:hAnsi="Franklin Gothic Medium" w:eastAsia="Times New Roman" w:cs="Arial"/>
          <w:b/>
          <w:bCs/>
          <w:color w:val="0070C0"/>
          <w:lang w:eastAsia="fr-FR"/>
        </w:rPr>
      </w:pPr>
      <w:r w:rsidRPr="008A3503">
        <w:rPr>
          <w:rFonts w:ascii="Franklin Gothic Medium" w:hAnsi="Franklin Gothic Medium" w:eastAsia="Times New Roman" w:cs="Arial"/>
          <w:b/>
          <w:bCs/>
          <w:color w:val="0070C0"/>
          <w:lang w:eastAsia="fr-FR"/>
        </w:rPr>
        <w:t>Créer son Ecole (dans le cadre de la démarche qualité</w:t>
      </w:r>
      <w:r>
        <w:rPr>
          <w:rFonts w:ascii="Franklin Gothic Medium" w:hAnsi="Franklin Gothic Medium" w:eastAsia="Times New Roman" w:cs="Arial"/>
          <w:b/>
          <w:bCs/>
          <w:color w:val="0070C0"/>
          <w:lang w:eastAsia="fr-FR"/>
        </w:rPr>
        <w:t>)</w:t>
      </w:r>
    </w:p>
    <w:p w:rsidR="006A4437" w:rsidP="006A4437" w:rsidRDefault="006A4437" w14:paraId="77A11B85" w14:textId="77777777">
      <w:pPr>
        <w:shd w:val="clear" w:color="auto" w:fill="FFFFFF"/>
        <w:spacing w:after="0" w:line="240" w:lineRule="auto"/>
      </w:pPr>
      <w:r>
        <w:t>Alix CICHOWLAS</w:t>
      </w:r>
    </w:p>
    <w:p w:rsidR="006A4437" w:rsidP="006A4437" w:rsidRDefault="006A4437" w14:paraId="7AA9ADA1" w14:textId="77777777">
      <w:pPr>
        <w:shd w:val="clear" w:color="auto" w:fill="FFFFFF"/>
        <w:spacing w:after="0" w:line="240" w:lineRule="auto"/>
      </w:pPr>
      <w:hyperlink w:history="1" r:id="rId11">
        <w:r w:rsidRPr="00B1180E">
          <w:rPr>
            <w:rStyle w:val="Lienhypertexte"/>
          </w:rPr>
          <w:t>Alix.cichowlas@sfr.fr</w:t>
        </w:r>
      </w:hyperlink>
      <w:r>
        <w:t xml:space="preserve"> </w:t>
      </w:r>
    </w:p>
    <w:p w:rsidR="006A4437" w:rsidP="006A4437" w:rsidRDefault="006A4437" w14:paraId="5A77047B" w14:textId="77777777">
      <w:pPr>
        <w:shd w:val="clear" w:color="auto" w:fill="FFFFFF"/>
        <w:spacing w:after="0" w:line="240" w:lineRule="auto"/>
      </w:pPr>
      <w:r>
        <w:t>06 48 83 13 43</w:t>
      </w:r>
    </w:p>
    <w:p w:rsidR="006A4437" w:rsidP="006A4437" w:rsidRDefault="006A4437" w14:paraId="22F3BA6D" w14:textId="77777777">
      <w:pPr>
        <w:shd w:val="clear" w:color="auto" w:fill="FFFFFF"/>
        <w:spacing w:after="0" w:line="240" w:lineRule="auto"/>
      </w:pPr>
    </w:p>
    <w:p w:rsidRPr="00762B00" w:rsidR="006A4437" w:rsidP="006A4437" w:rsidRDefault="006A4437" w14:paraId="7B43B5F8" w14:textId="77777777">
      <w:pPr>
        <w:shd w:val="clear" w:color="auto" w:fill="FFFFFF"/>
        <w:spacing w:after="0" w:line="240" w:lineRule="auto"/>
        <w:rPr>
          <w:rFonts w:ascii="Franklin Gothic Medium" w:hAnsi="Franklin Gothic Medium" w:eastAsia="Times New Roman" w:cs="Arial"/>
          <w:b/>
          <w:bCs/>
          <w:color w:val="0070C0"/>
          <w:lang w:eastAsia="fr-FR"/>
        </w:rPr>
      </w:pPr>
      <w:r w:rsidRPr="00762B00">
        <w:rPr>
          <w:rFonts w:ascii="Franklin Gothic Medium" w:hAnsi="Franklin Gothic Medium" w:eastAsia="Times New Roman" w:cs="Arial"/>
          <w:b/>
          <w:bCs/>
          <w:color w:val="0070C0"/>
          <w:lang w:eastAsia="fr-FR"/>
        </w:rPr>
        <w:t>FNEP (Fédération Nationale de l’Enseignement Privé)</w:t>
      </w:r>
    </w:p>
    <w:p w:rsidR="006A4437" w:rsidP="006A4437" w:rsidRDefault="006A4437" w14:paraId="6FA8EB25" w14:textId="77777777">
      <w:pPr>
        <w:shd w:val="clear" w:color="auto" w:fill="FFFFFF"/>
        <w:spacing w:after="0" w:line="240" w:lineRule="auto"/>
      </w:pPr>
      <w:r>
        <w:t>Cédric FRABOULET</w:t>
      </w:r>
    </w:p>
    <w:p w:rsidRPr="00762B00" w:rsidR="006A4437" w:rsidP="006A4437" w:rsidRDefault="006A4437" w14:paraId="3E51D49D" w14:textId="77777777">
      <w:pPr>
        <w:shd w:val="clear" w:color="auto" w:fill="FFFFFF"/>
        <w:spacing w:after="0" w:line="240" w:lineRule="auto"/>
        <w:rPr>
          <w:rStyle w:val="Lienhypertexte"/>
        </w:rPr>
      </w:pPr>
      <w:hyperlink w:history="1" r:id="rId12">
        <w:r w:rsidRPr="00762B00">
          <w:rPr>
            <w:rStyle w:val="Lienhypertexte"/>
          </w:rPr>
          <w:t>chargedemission@fnep.net</w:t>
        </w:r>
      </w:hyperlink>
    </w:p>
    <w:p w:rsidR="006A4437" w:rsidP="006A4437" w:rsidRDefault="006A4437" w14:paraId="645673B5" w14:textId="0B80D37C">
      <w:pPr>
        <w:shd w:val="clear" w:color="auto" w:fill="FFFFFF"/>
        <w:spacing w:after="0" w:line="240" w:lineRule="auto"/>
        <w:rPr>
          <w:color w:val="000000"/>
        </w:rPr>
      </w:pPr>
      <w:r>
        <w:rPr>
          <w:color w:val="000000"/>
        </w:rPr>
        <w:t>09.70.71.65.44</w:t>
      </w:r>
    </w:p>
    <w:p w:rsidR="00030CF3" w:rsidP="00030CF3" w:rsidRDefault="00030CF3" w14:paraId="0290BAEF" w14:textId="77777777">
      <w:pPr>
        <w:shd w:val="clear" w:color="auto" w:fill="FFFFFF"/>
        <w:spacing w:after="0" w:line="240" w:lineRule="auto"/>
        <w:rPr>
          <w:rFonts w:ascii="Franklin Gothic Medium" w:hAnsi="Franklin Gothic Medium" w:eastAsia="Times New Roman" w:cs="Arial"/>
          <w:b/>
          <w:bCs/>
          <w:color w:val="0070C0"/>
          <w:lang w:eastAsia="fr-FR"/>
        </w:rPr>
      </w:pPr>
    </w:p>
    <w:p w:rsidR="00030CF3" w:rsidP="00030CF3" w:rsidRDefault="00030CF3" w14:paraId="28D6137A" w14:textId="46BAAD22">
      <w:pPr>
        <w:shd w:val="clear" w:color="auto" w:fill="FFFFFF"/>
        <w:spacing w:after="0" w:line="240" w:lineRule="auto"/>
        <w:rPr>
          <w:rFonts w:ascii="Franklin Gothic Medium" w:hAnsi="Franklin Gothic Medium" w:eastAsia="Times New Roman" w:cs="Arial"/>
          <w:b/>
          <w:bCs/>
          <w:color w:val="0070C0"/>
          <w:lang w:eastAsia="fr-FR"/>
        </w:rPr>
      </w:pPr>
      <w:r>
        <w:rPr>
          <w:rFonts w:ascii="Franklin Gothic Medium" w:hAnsi="Franklin Gothic Medium" w:eastAsia="Times New Roman" w:cs="Arial"/>
          <w:b/>
          <w:bCs/>
          <w:color w:val="0070C0"/>
          <w:lang w:eastAsia="fr-FR"/>
        </w:rPr>
        <w:t xml:space="preserve">Association </w:t>
      </w:r>
      <w:r w:rsidRPr="008A3503">
        <w:rPr>
          <w:rFonts w:ascii="Franklin Gothic Medium" w:hAnsi="Franklin Gothic Medium" w:eastAsia="Times New Roman" w:cs="Arial"/>
          <w:b/>
          <w:bCs/>
          <w:color w:val="0070C0"/>
          <w:lang w:eastAsia="fr-FR"/>
        </w:rPr>
        <w:t>Gamins Exceptionnels</w:t>
      </w:r>
      <w:r>
        <w:rPr>
          <w:rFonts w:ascii="Franklin Gothic Medium" w:hAnsi="Franklin Gothic Medium" w:eastAsia="Times New Roman" w:cs="Arial"/>
          <w:b/>
          <w:bCs/>
          <w:color w:val="0070C0"/>
          <w:lang w:eastAsia="fr-FR"/>
        </w:rPr>
        <w:t xml:space="preserve"> (Béthune)</w:t>
      </w:r>
    </w:p>
    <w:p w:rsidR="00030CF3" w:rsidP="00030CF3" w:rsidRDefault="00030CF3" w14:paraId="37B5FD2C" w14:textId="77777777">
      <w:pPr>
        <w:shd w:val="clear" w:color="auto" w:fill="FFFFFF"/>
        <w:spacing w:after="0" w:line="240" w:lineRule="auto"/>
        <w:rPr>
          <w:rFonts w:ascii="Franklin Gothic Medium" w:hAnsi="Franklin Gothic Medium" w:eastAsia="Times New Roman" w:cs="Arial"/>
          <w:lang w:eastAsia="fr-FR"/>
        </w:rPr>
      </w:pPr>
      <w:r w:rsidRPr="008A3503">
        <w:rPr>
          <w:rFonts w:ascii="Franklin Gothic Medium" w:hAnsi="Franklin Gothic Medium" w:eastAsia="Times New Roman" w:cs="Arial"/>
          <w:lang w:eastAsia="fr-FR"/>
        </w:rPr>
        <w:t>Directrice Emilie DAUTRICHE</w:t>
      </w:r>
    </w:p>
    <w:p w:rsidR="00030CF3" w:rsidP="00030CF3" w:rsidRDefault="00030CF3" w14:paraId="5BBE5042" w14:textId="77777777">
      <w:pPr>
        <w:shd w:val="clear" w:color="auto" w:fill="FFFFFF"/>
        <w:spacing w:after="0" w:line="240" w:lineRule="auto"/>
        <w:rPr>
          <w:rFonts w:ascii="Franklin Gothic Medium" w:hAnsi="Franklin Gothic Medium" w:eastAsia="Times New Roman" w:cs="Arial"/>
          <w:lang w:eastAsia="fr-FR"/>
        </w:rPr>
      </w:pPr>
      <w:hyperlink w:history="1" r:id="rId13">
        <w:r w:rsidRPr="00B1180E">
          <w:rPr>
            <w:rStyle w:val="Lienhypertexte"/>
            <w:rFonts w:ascii="Franklin Gothic Medium" w:hAnsi="Franklin Gothic Medium" w:eastAsia="Times New Roman" w:cs="Arial"/>
            <w:lang w:eastAsia="fr-FR"/>
          </w:rPr>
          <w:t>direction@gamins-exceptionnels.fr</w:t>
        </w:r>
      </w:hyperlink>
    </w:p>
    <w:p w:rsidRPr="00030CF3" w:rsidR="00030CF3" w:rsidP="006A4437" w:rsidRDefault="00030CF3" w14:paraId="683DE063" w14:textId="0560248A">
      <w:pPr>
        <w:shd w:val="clear" w:color="auto" w:fill="FFFFFF"/>
        <w:spacing w:after="0" w:line="240" w:lineRule="auto"/>
        <w:rPr>
          <w:rFonts w:ascii="Franklin Gothic Medium" w:hAnsi="Franklin Gothic Medium" w:eastAsia="Times New Roman" w:cs="Arial"/>
          <w:lang w:eastAsia="fr-FR"/>
        </w:rPr>
      </w:pPr>
      <w:r>
        <w:rPr>
          <w:rFonts w:ascii="Franklin Gothic Medium" w:hAnsi="Franklin Gothic Medium" w:eastAsia="Times New Roman" w:cs="Arial"/>
          <w:lang w:eastAsia="fr-FR"/>
        </w:rPr>
        <w:t>07 61 12 58 93</w:t>
      </w:r>
    </w:p>
    <w:p w:rsidR="006A4437" w:rsidP="006A4437" w:rsidRDefault="006A4437" w14:paraId="63A1DD70" w14:textId="77777777">
      <w:pPr>
        <w:shd w:val="clear" w:color="auto" w:fill="FFFFFF"/>
        <w:spacing w:after="0" w:line="240" w:lineRule="auto"/>
        <w:rPr>
          <w:rFonts w:ascii="Franklin Gothic Medium" w:hAnsi="Franklin Gothic Medium" w:eastAsia="Times New Roman" w:cs="Arial"/>
          <w:lang w:eastAsia="fr-FR"/>
        </w:rPr>
      </w:pPr>
    </w:p>
    <w:p w:rsidRPr="00762B00" w:rsidR="006A4437" w:rsidP="006A4437" w:rsidRDefault="006A4437" w14:paraId="53B90719" w14:textId="77777777">
      <w:pPr>
        <w:shd w:val="clear" w:color="auto" w:fill="FFFFFF"/>
        <w:spacing w:after="0" w:line="240" w:lineRule="auto"/>
        <w:rPr>
          <w:rFonts w:ascii="Franklin Gothic Medium" w:hAnsi="Franklin Gothic Medium" w:eastAsia="Times New Roman" w:cs="Arial"/>
          <w:b/>
          <w:bCs/>
          <w:color w:val="0070C0"/>
          <w:lang w:eastAsia="fr-FR"/>
        </w:rPr>
      </w:pPr>
      <w:r w:rsidRPr="00762B00">
        <w:rPr>
          <w:rFonts w:ascii="Franklin Gothic Medium" w:hAnsi="Franklin Gothic Medium" w:eastAsia="Times New Roman" w:cs="Arial"/>
          <w:b/>
          <w:bCs/>
          <w:color w:val="0070C0"/>
          <w:lang w:eastAsia="fr-FR"/>
        </w:rPr>
        <w:t>Autres ressources</w:t>
      </w:r>
    </w:p>
    <w:p w:rsidR="006A4437" w:rsidP="006A4437" w:rsidRDefault="006A4437" w14:paraId="7C523C1F" w14:textId="77777777">
      <w:pPr>
        <w:shd w:val="clear" w:color="auto" w:fill="FFFFFF"/>
        <w:spacing w:after="0" w:line="240" w:lineRule="auto"/>
        <w:rPr>
          <w:rFonts w:ascii="Franklin Gothic Medium" w:hAnsi="Franklin Gothic Medium" w:eastAsia="Times New Roman" w:cs="Arial"/>
          <w:lang w:eastAsia="fr-FR"/>
        </w:rPr>
      </w:pPr>
      <w:hyperlink w:history="1" r:id="rId14">
        <w:r w:rsidRPr="00B1180E">
          <w:rPr>
            <w:rStyle w:val="Lienhypertexte"/>
            <w:rFonts w:ascii="Franklin Gothic Medium" w:hAnsi="Franklin Gothic Medium" w:eastAsia="Times New Roman" w:cs="Arial"/>
            <w:lang w:eastAsia="fr-FR"/>
          </w:rPr>
          <w:t>www.ecole-et-handicap.fr</w:t>
        </w:r>
      </w:hyperlink>
    </w:p>
    <w:p w:rsidR="006A4437" w:rsidP="006A4437" w:rsidRDefault="006A4437" w14:paraId="79D95CA1" w14:textId="77777777">
      <w:pPr>
        <w:shd w:val="clear" w:color="auto" w:fill="FFFFFF"/>
        <w:spacing w:after="0" w:line="240" w:lineRule="auto"/>
        <w:rPr>
          <w:rFonts w:ascii="Franklin Gothic Medium" w:hAnsi="Franklin Gothic Medium" w:eastAsia="Times New Roman" w:cs="Arial"/>
          <w:color w:val="000000"/>
          <w:lang w:eastAsia="fr-FR"/>
        </w:rPr>
      </w:pPr>
      <w:r w:rsidRPr="00F33235">
        <w:rPr>
          <w:rFonts w:ascii="Franklin Gothic Medium" w:hAnsi="Franklin Gothic Medium" w:eastAsia="Times New Roman" w:cs="Arial"/>
          <w:color w:val="000000"/>
          <w:lang w:eastAsia="fr-FR"/>
        </w:rPr>
        <w:t>Autres écoles alternatives</w:t>
      </w:r>
      <w:r>
        <w:rPr>
          <w:rFonts w:ascii="Franklin Gothic Medium" w:hAnsi="Franklin Gothic Medium" w:eastAsia="Times New Roman" w:cs="Arial"/>
          <w:color w:val="000000"/>
          <w:lang w:eastAsia="fr-FR"/>
        </w:rPr>
        <w:t xml:space="preserve"> notamment certaines dédiées à l’accueil d’enfants handicapés</w:t>
      </w:r>
    </w:p>
    <w:p w:rsidRPr="00F33235" w:rsidR="006A4437" w:rsidP="006A4437" w:rsidRDefault="006A4437" w14:paraId="22C397EF" w14:textId="77777777">
      <w:pPr>
        <w:shd w:val="clear" w:color="auto" w:fill="FFFFFF"/>
        <w:spacing w:after="0" w:line="240" w:lineRule="auto"/>
        <w:rPr>
          <w:rFonts w:ascii="Franklin Gothic Medium" w:hAnsi="Franklin Gothic Medium" w:eastAsia="Times New Roman" w:cs="Arial"/>
          <w:color w:val="000000"/>
          <w:lang w:eastAsia="fr-FR"/>
        </w:rPr>
      </w:pPr>
      <w:r>
        <w:rPr>
          <w:rFonts w:ascii="Franklin Gothic Medium" w:hAnsi="Franklin Gothic Medium" w:eastAsia="Times New Roman" w:cs="Arial"/>
          <w:color w:val="000000"/>
          <w:lang w:eastAsia="fr-FR"/>
        </w:rPr>
        <w:t>Rectorat et ressources en ligne de l’éducation nationale</w:t>
      </w:r>
    </w:p>
    <w:p w:rsidRPr="0066033C" w:rsidR="006A4437" w:rsidP="0066033C" w:rsidRDefault="006A4437" w14:paraId="0A909C52" w14:textId="7AC62CF3">
      <w:pPr>
        <w:pStyle w:val="Titre1"/>
        <w:numPr>
          <w:ilvl w:val="1"/>
          <w:numId w:val="9"/>
        </w:numPr>
        <w:rPr>
          <w:rFonts w:eastAsia="Times New Roman"/>
          <w:lang w:eastAsia="fr-FR"/>
        </w:rPr>
      </w:pPr>
      <w:r w:rsidRPr="0066033C">
        <w:rPr>
          <w:rFonts w:eastAsia="Times New Roman"/>
          <w:lang w:eastAsia="fr-FR"/>
        </w:rPr>
        <w:t>Contacts OF &amp; Handicap</w:t>
      </w:r>
    </w:p>
    <w:p w:rsidR="006A4437" w:rsidP="006A4437" w:rsidRDefault="006A4437" w14:paraId="68C9AB5C" w14:textId="77777777">
      <w:pPr>
        <w:shd w:val="clear" w:color="auto" w:fill="FFFFFF"/>
        <w:spacing w:after="0" w:line="240" w:lineRule="auto"/>
        <w:rPr>
          <w:rFonts w:ascii="Franklin Gothic Medium" w:hAnsi="Franklin Gothic Medium" w:eastAsia="Times New Roman" w:cs="Arial"/>
          <w:b/>
          <w:bCs/>
          <w:color w:val="000000"/>
          <w:lang w:eastAsia="fr-FR"/>
        </w:rPr>
      </w:pPr>
    </w:p>
    <w:p w:rsidRPr="00F964DD" w:rsidR="006A4437" w:rsidP="006A4437" w:rsidRDefault="006A4437" w14:paraId="1BBFE3C2" w14:textId="77777777">
      <w:pPr>
        <w:shd w:val="clear" w:color="auto" w:fill="FFFFFF"/>
        <w:spacing w:after="0" w:line="240" w:lineRule="auto"/>
        <w:rPr>
          <w:rFonts w:ascii="Franklin Gothic Medium" w:hAnsi="Franklin Gothic Medium" w:eastAsia="Times New Roman" w:cs="Arial"/>
          <w:b/>
          <w:bCs/>
          <w:color w:val="0070C0"/>
          <w:lang w:eastAsia="fr-FR"/>
        </w:rPr>
      </w:pPr>
      <w:r w:rsidRPr="00F964DD">
        <w:rPr>
          <w:rFonts w:ascii="Franklin Gothic Medium" w:hAnsi="Franklin Gothic Medium" w:eastAsia="Times New Roman" w:cs="Arial"/>
          <w:b/>
          <w:bCs/>
          <w:color w:val="0070C0"/>
          <w:lang w:eastAsia="fr-FR"/>
        </w:rPr>
        <w:t>RHF - Ressource Handicap Formation des Hauts-de-France (service Agefiph)</w:t>
      </w:r>
    </w:p>
    <w:p w:rsidRPr="00F964DD" w:rsidR="006A4437" w:rsidP="006A4437" w:rsidRDefault="006A4437" w14:paraId="2B913C34" w14:textId="77777777">
      <w:pPr>
        <w:shd w:val="clear" w:color="auto" w:fill="FFFFFF"/>
        <w:spacing w:after="0" w:line="240" w:lineRule="auto"/>
      </w:pPr>
      <w:r>
        <w:rPr>
          <w:rFonts w:ascii="Franklin Gothic Medium" w:hAnsi="Franklin Gothic Medium"/>
        </w:rPr>
        <w:t xml:space="preserve">Animateurs de la Ressource Handicap Formations Hauts de France : </w:t>
      </w:r>
      <w:r w:rsidRPr="00F964DD">
        <w:rPr>
          <w:rFonts w:ascii="Franklin Gothic Medium" w:hAnsi="Franklin Gothic Medium"/>
        </w:rPr>
        <w:t xml:space="preserve">Maureen </w:t>
      </w:r>
      <w:proofErr w:type="spellStart"/>
      <w:r w:rsidRPr="00F964DD">
        <w:rPr>
          <w:rFonts w:ascii="Franklin Gothic Medium" w:hAnsi="Franklin Gothic Medium"/>
        </w:rPr>
        <w:t>Tramblay</w:t>
      </w:r>
      <w:proofErr w:type="spellEnd"/>
      <w:r w:rsidRPr="00F964DD">
        <w:rPr>
          <w:rFonts w:ascii="Franklin Gothic Medium" w:hAnsi="Franklin Gothic Medium"/>
        </w:rPr>
        <w:t xml:space="preserve"> et Vincent Lavandier</w:t>
      </w:r>
      <w:r>
        <w:rPr>
          <w:rFonts w:ascii="Franklin Gothic Medium" w:hAnsi="Franklin Gothic Medium"/>
        </w:rPr>
        <w:t xml:space="preserve"> : </w:t>
      </w:r>
      <w:hyperlink w:history="1" r:id="rId15">
        <w:r>
          <w:rPr>
            <w:rStyle w:val="Lienhypertexte"/>
          </w:rPr>
          <w:t>rhf-hdf@agefiph.asso.fr</w:t>
        </w:r>
      </w:hyperlink>
    </w:p>
    <w:p w:rsidR="006A4437" w:rsidP="006A4437" w:rsidRDefault="006A4437" w14:paraId="7DBF6F9A" w14:textId="77777777">
      <w:pPr>
        <w:shd w:val="clear" w:color="auto" w:fill="FFFFFF"/>
        <w:spacing w:after="0" w:line="240" w:lineRule="auto"/>
      </w:pPr>
      <w:r>
        <w:rPr>
          <w:rFonts w:ascii="Franklin Gothic Medium" w:hAnsi="Franklin Gothic Medium"/>
        </w:rPr>
        <w:t>S</w:t>
      </w:r>
      <w:r w:rsidRPr="00F964DD">
        <w:rPr>
          <w:rFonts w:ascii="Franklin Gothic Medium" w:hAnsi="Franklin Gothic Medium"/>
        </w:rPr>
        <w:t>ecrétariat assuré par Marie-Laure N’Doumé</w:t>
      </w:r>
      <w:r>
        <w:rPr>
          <w:rFonts w:ascii="Franklin Gothic Medium" w:hAnsi="Franklin Gothic Medium"/>
        </w:rPr>
        <w:t xml:space="preserve"> : </w:t>
      </w:r>
      <w:hyperlink w:history="1" r:id="rId16">
        <w:r w:rsidRPr="00605E67">
          <w:rPr>
            <w:rStyle w:val="Lienhypertexte"/>
          </w:rPr>
          <w:t>s-leblanc.prestataire@agefiph.asso.fr</w:t>
        </w:r>
      </w:hyperlink>
      <w:r>
        <w:t xml:space="preserve"> </w:t>
      </w:r>
    </w:p>
    <w:p w:rsidRPr="00F964DD" w:rsidR="006A4437" w:rsidP="006A4437" w:rsidRDefault="006A4437" w14:paraId="3429698C" w14:textId="77777777">
      <w:pPr>
        <w:shd w:val="clear" w:color="auto" w:fill="FFFFFF"/>
        <w:spacing w:after="0" w:line="240" w:lineRule="auto"/>
      </w:pPr>
    </w:p>
    <w:p w:rsidRPr="00F964DD" w:rsidR="006A4437" w:rsidP="006A4437" w:rsidRDefault="006A4437" w14:paraId="33C2EA6A" w14:textId="77777777">
      <w:pPr>
        <w:pStyle w:val="Paragraphedeliste"/>
        <w:numPr>
          <w:ilvl w:val="0"/>
          <w:numId w:val="3"/>
        </w:numPr>
        <w:shd w:val="clear" w:color="auto" w:fill="FFFFFF"/>
        <w:spacing w:after="0" w:line="240" w:lineRule="auto"/>
        <w:rPr>
          <w:rFonts w:ascii="Franklin Gothic Medium" w:hAnsi="Franklin Gothic Medium"/>
          <w:b/>
          <w:bCs/>
          <w:u w:val="single"/>
        </w:rPr>
      </w:pPr>
      <w:r w:rsidRPr="00F964DD">
        <w:rPr>
          <w:rFonts w:ascii="Franklin Gothic Medium" w:hAnsi="Franklin Gothic Medium"/>
          <w:b/>
          <w:bCs/>
          <w:u w:val="single"/>
        </w:rPr>
        <w:t xml:space="preserve">Possibilité de sollicitation directe si </w:t>
      </w:r>
      <w:r>
        <w:rPr>
          <w:rFonts w:ascii="Franklin Gothic Medium" w:hAnsi="Franklin Gothic Medium"/>
          <w:b/>
          <w:bCs/>
          <w:u w:val="single"/>
        </w:rPr>
        <w:t>un</w:t>
      </w:r>
      <w:r w:rsidRPr="00F964DD">
        <w:rPr>
          <w:rFonts w:ascii="Franklin Gothic Medium" w:hAnsi="Franklin Gothic Medium"/>
          <w:b/>
          <w:bCs/>
          <w:u w:val="single"/>
        </w:rPr>
        <w:t xml:space="preserve"> projet de formation est validé</w:t>
      </w:r>
      <w:r>
        <w:rPr>
          <w:rFonts w:ascii="Franklin Gothic Medium" w:hAnsi="Franklin Gothic Medium"/>
          <w:b/>
          <w:bCs/>
          <w:u w:val="single"/>
        </w:rPr>
        <w:t xml:space="preserve"> </w:t>
      </w:r>
      <w:r w:rsidRPr="00F0132B">
        <w:rPr>
          <w:rFonts w:ascii="Franklin Gothic Medium" w:hAnsi="Franklin Gothic Medium"/>
        </w:rPr>
        <w:t>pour obtenir un appui extérieur pour sécuriser le parcours de formation de l’apprenant</w:t>
      </w:r>
    </w:p>
    <w:p w:rsidRPr="00F964DD" w:rsidR="006A4437" w:rsidP="006A4437" w:rsidRDefault="006A4437" w14:paraId="57A7B415" w14:textId="77777777">
      <w:pPr>
        <w:shd w:val="clear" w:color="auto" w:fill="FFFFFF"/>
        <w:spacing w:after="0" w:line="240" w:lineRule="auto"/>
        <w:jc w:val="both"/>
        <w:rPr>
          <w:rFonts w:ascii="Franklin Gothic Medium" w:hAnsi="Franklin Gothic Medium"/>
        </w:rPr>
      </w:pPr>
    </w:p>
    <w:p w:rsidRPr="00F0132B" w:rsidR="006A4437" w:rsidP="006A4437" w:rsidRDefault="006A4437" w14:paraId="57B45FB8" w14:textId="77777777">
      <w:pPr>
        <w:pStyle w:val="Paragraphedeliste"/>
        <w:numPr>
          <w:ilvl w:val="0"/>
          <w:numId w:val="3"/>
        </w:numPr>
        <w:shd w:val="clear" w:color="auto" w:fill="FFFFFF"/>
        <w:spacing w:after="0" w:line="240" w:lineRule="auto"/>
        <w:rPr>
          <w:rFonts w:ascii="Franklin Gothic Medium" w:hAnsi="Franklin Gothic Medium"/>
        </w:rPr>
      </w:pPr>
      <w:r w:rsidRPr="00F0132B">
        <w:rPr>
          <w:rFonts w:ascii="Franklin Gothic Medium" w:hAnsi="Franklin Gothic Medium"/>
          <w:b/>
          <w:bCs/>
          <w:u w:val="single"/>
        </w:rPr>
        <w:t xml:space="preserve">Travail d’amélioration continue autour de la Charte de progrès </w:t>
      </w:r>
      <w:r w:rsidRPr="00F0132B">
        <w:rPr>
          <w:rFonts w:ascii="Franklin Gothic Medium" w:hAnsi="Franklin Gothic Medium"/>
        </w:rPr>
        <w:t xml:space="preserve">à déployer suivant un plan de déploiement en s’appuyant sur les sessions de formation </w:t>
      </w:r>
      <w:r>
        <w:rPr>
          <w:rFonts w:ascii="Franklin Gothic Medium" w:hAnsi="Franklin Gothic Medium"/>
        </w:rPr>
        <w:t>dédiées</w:t>
      </w:r>
    </w:p>
    <w:p w:rsidRPr="00F964DD" w:rsidR="006A4437" w:rsidP="006A4437" w:rsidRDefault="006A4437" w14:paraId="3DC90ABB" w14:textId="77777777">
      <w:pPr>
        <w:shd w:val="clear" w:color="auto" w:fill="FFFFFF"/>
        <w:spacing w:after="0" w:line="240" w:lineRule="auto"/>
        <w:rPr>
          <w:rFonts w:ascii="Franklin Gothic Medium" w:hAnsi="Franklin Gothic Medium"/>
        </w:rPr>
      </w:pPr>
    </w:p>
    <w:p w:rsidRPr="00F964DD" w:rsidR="006A4437" w:rsidP="006A4437" w:rsidRDefault="006A4437" w14:paraId="64AD8F8F" w14:textId="77777777">
      <w:pPr>
        <w:pStyle w:val="Paragraphedeliste"/>
        <w:numPr>
          <w:ilvl w:val="0"/>
          <w:numId w:val="3"/>
        </w:numPr>
        <w:shd w:val="clear" w:color="auto" w:fill="FFFFFF"/>
        <w:spacing w:after="0" w:line="240" w:lineRule="auto"/>
        <w:rPr>
          <w:rFonts w:ascii="Franklin Gothic Medium" w:hAnsi="Franklin Gothic Medium"/>
          <w:b/>
          <w:bCs/>
          <w:u w:val="single"/>
        </w:rPr>
      </w:pPr>
      <w:r w:rsidRPr="00F964DD">
        <w:rPr>
          <w:rFonts w:ascii="Franklin Gothic Medium" w:hAnsi="Franklin Gothic Medium"/>
          <w:b/>
          <w:bCs/>
          <w:u w:val="single"/>
        </w:rPr>
        <w:t>Possibilité de formation</w:t>
      </w:r>
      <w:r>
        <w:rPr>
          <w:rFonts w:ascii="Franklin Gothic Medium" w:hAnsi="Franklin Gothic Medium"/>
          <w:b/>
          <w:bCs/>
          <w:u w:val="single"/>
        </w:rPr>
        <w:t>s</w:t>
      </w:r>
      <w:r w:rsidRPr="00F964DD">
        <w:rPr>
          <w:rFonts w:ascii="Franklin Gothic Medium" w:hAnsi="Franklin Gothic Medium"/>
          <w:b/>
          <w:bCs/>
          <w:u w:val="single"/>
        </w:rPr>
        <w:t xml:space="preserve"> </w:t>
      </w:r>
    </w:p>
    <w:p w:rsidR="006A4437" w:rsidP="006A4437" w:rsidRDefault="006A4437" w14:paraId="716942CE" w14:textId="77777777">
      <w:pPr>
        <w:spacing w:after="0" w:line="240" w:lineRule="auto"/>
        <w:rPr>
          <w:rFonts w:ascii="Franklin Gothic Medium" w:hAnsi="Franklin Gothic Medium" w:eastAsia="Times New Roman" w:cs="Arial"/>
          <w:b/>
          <w:bCs/>
          <w:color w:val="20001F"/>
          <w:lang w:eastAsia="fr-FR"/>
        </w:rPr>
      </w:pPr>
    </w:p>
    <w:p w:rsidRPr="00F964DD" w:rsidR="006A4437" w:rsidP="006A4437" w:rsidRDefault="006A4437" w14:paraId="6E34BB37" w14:textId="77777777">
      <w:pPr>
        <w:shd w:val="clear" w:color="auto" w:fill="FFFFFF"/>
        <w:spacing w:after="0" w:line="240" w:lineRule="auto"/>
        <w:rPr>
          <w:rFonts w:ascii="Franklin Gothic Medium" w:hAnsi="Franklin Gothic Medium" w:eastAsia="Times New Roman" w:cs="Arial"/>
          <w:b/>
          <w:bCs/>
          <w:color w:val="0070C0"/>
          <w:lang w:eastAsia="fr-FR"/>
        </w:rPr>
      </w:pPr>
      <w:r w:rsidRPr="00F964DD">
        <w:rPr>
          <w:rFonts w:ascii="Franklin Gothic Medium" w:hAnsi="Franklin Gothic Medium" w:eastAsia="Times New Roman" w:cs="Arial"/>
          <w:b/>
          <w:bCs/>
          <w:color w:val="0070C0"/>
          <w:lang w:eastAsia="fr-FR"/>
        </w:rPr>
        <w:t xml:space="preserve">Agefiph </w:t>
      </w:r>
      <w:r>
        <w:rPr>
          <w:rFonts w:ascii="Franklin Gothic Medium" w:hAnsi="Franklin Gothic Medium" w:eastAsia="Times New Roman" w:cs="Arial"/>
          <w:b/>
          <w:bCs/>
          <w:color w:val="0070C0"/>
          <w:lang w:eastAsia="fr-FR"/>
        </w:rPr>
        <w:t>(Ouvrir l’emploi aux personnes handicapées)</w:t>
      </w:r>
    </w:p>
    <w:p w:rsidR="006A4437" w:rsidP="006A4437" w:rsidRDefault="006A4437" w14:paraId="77FF19D9" w14:textId="77777777">
      <w:pPr>
        <w:spacing w:after="0" w:line="240" w:lineRule="auto"/>
        <w:rPr>
          <w:rFonts w:ascii="Franklin Gothic Medium" w:hAnsi="Franklin Gothic Medium" w:eastAsia="Times New Roman" w:cs="Arial"/>
          <w:color w:val="1E1E1E"/>
          <w:lang w:eastAsia="fr-FR"/>
        </w:rPr>
      </w:pPr>
      <w:r>
        <w:rPr>
          <w:rFonts w:ascii="Franklin Gothic Medium" w:hAnsi="Franklin Gothic Medium" w:eastAsia="Times New Roman" w:cs="Arial"/>
          <w:color w:val="1E1E1E"/>
          <w:lang w:eastAsia="fr-FR"/>
        </w:rPr>
        <w:t>0800 11 10 09</w:t>
      </w:r>
    </w:p>
    <w:p w:rsidRPr="0066033C" w:rsidR="00313344" w:rsidP="0066033C" w:rsidRDefault="00EF3F6B" w14:paraId="59C4D631" w14:textId="20D0C60A">
      <w:pPr>
        <w:pStyle w:val="Titre1"/>
        <w:numPr>
          <w:ilvl w:val="0"/>
          <w:numId w:val="9"/>
        </w:numPr>
        <w:rPr>
          <w:rFonts w:eastAsia="Times New Roman"/>
          <w:lang w:eastAsia="fr-FR"/>
        </w:rPr>
      </w:pPr>
      <w:r w:rsidRPr="0066033C">
        <w:rPr>
          <w:rFonts w:eastAsia="Times New Roman"/>
          <w:lang w:eastAsia="fr-FR"/>
        </w:rPr>
        <w:t xml:space="preserve">Textes de lois principaux </w:t>
      </w:r>
    </w:p>
    <w:p w:rsidRPr="0066033C" w:rsidR="00762B00" w:rsidP="0066033C" w:rsidRDefault="00762B00" w14:paraId="437C6F40" w14:textId="34A7964A">
      <w:pPr>
        <w:pStyle w:val="Titre1"/>
        <w:numPr>
          <w:ilvl w:val="1"/>
          <w:numId w:val="9"/>
        </w:numPr>
        <w:rPr>
          <w:rFonts w:eastAsia="Times New Roman"/>
          <w:lang w:eastAsia="fr-FR"/>
        </w:rPr>
      </w:pPr>
      <w:r w:rsidRPr="0066033C">
        <w:rPr>
          <w:rFonts w:eastAsia="Times New Roman"/>
          <w:lang w:eastAsia="fr-FR"/>
        </w:rPr>
        <w:t>Ecole et Handicap</w:t>
      </w:r>
    </w:p>
    <w:p w:rsidR="006A4437" w:rsidP="006A4437" w:rsidRDefault="006A4437" w14:paraId="595CA933" w14:textId="77777777">
      <w:pPr>
        <w:numPr>
          <w:ilvl w:val="0"/>
          <w:numId w:val="8"/>
        </w:numPr>
        <w:spacing w:before="100" w:beforeAutospacing="1" w:after="100" w:afterAutospacing="1" w:line="240" w:lineRule="auto"/>
      </w:pPr>
      <w:hyperlink w:tgtFrame="_blank" w:history="1" r:id="rId17">
        <w:r>
          <w:rPr>
            <w:rStyle w:val="Lienhypertexte"/>
          </w:rPr>
          <w:t>Les te</w:t>
        </w:r>
        <w:r>
          <w:rPr>
            <w:rStyle w:val="Lienhypertexte"/>
          </w:rPr>
          <w:t>x</w:t>
        </w:r>
        <w:r>
          <w:rPr>
            <w:rStyle w:val="Lienhypertexte"/>
          </w:rPr>
          <w:t>tes officiels</w:t>
        </w:r>
      </w:hyperlink>
      <w:r>
        <w:t xml:space="preserve"> – Loi 2005, …</w:t>
      </w:r>
    </w:p>
    <w:p w:rsidR="006A4437" w:rsidP="006A4437" w:rsidRDefault="006A4437" w14:paraId="52D3EB3C" w14:textId="77777777">
      <w:pPr>
        <w:numPr>
          <w:ilvl w:val="0"/>
          <w:numId w:val="8"/>
        </w:numPr>
        <w:spacing w:before="100" w:beforeAutospacing="1" w:after="100" w:afterAutospacing="1" w:line="240" w:lineRule="auto"/>
      </w:pPr>
      <w:hyperlink w:tgtFrame="_blank" w:history="1" r:id="rId18">
        <w:r>
          <w:rPr>
            <w:rStyle w:val="Lienhypertexte"/>
          </w:rPr>
          <w:t>« Ensemble po</w:t>
        </w:r>
        <w:r>
          <w:rPr>
            <w:rStyle w:val="Lienhypertexte"/>
          </w:rPr>
          <w:t>u</w:t>
        </w:r>
        <w:r>
          <w:rPr>
            <w:rStyle w:val="Lienhypertexte"/>
          </w:rPr>
          <w:t>r l’école inclusive »</w:t>
        </w:r>
      </w:hyperlink>
      <w:r>
        <w:t xml:space="preserve"> – Premiers bilans et perspectives du projet du gouvernement.</w:t>
      </w:r>
    </w:p>
    <w:p w:rsidR="006A4437" w:rsidP="006A4437" w:rsidRDefault="006A4437" w14:paraId="26F43CB5" w14:textId="77777777">
      <w:pPr>
        <w:numPr>
          <w:ilvl w:val="0"/>
          <w:numId w:val="8"/>
        </w:numPr>
        <w:spacing w:before="100" w:beforeAutospacing="1" w:after="100" w:afterAutospacing="1" w:line="240" w:lineRule="auto"/>
      </w:pPr>
      <w:hyperlink w:tgtFrame="_blank" w:history="1" r:id="rId19">
        <w:r>
          <w:rPr>
            <w:rStyle w:val="Lienhypertexte"/>
          </w:rPr>
          <w:t>Quel pl</w:t>
        </w:r>
        <w:r>
          <w:rPr>
            <w:rStyle w:val="Lienhypertexte"/>
          </w:rPr>
          <w:t>a</w:t>
        </w:r>
        <w:r>
          <w:rPr>
            <w:rStyle w:val="Lienhypertexte"/>
          </w:rPr>
          <w:t>n pour qui ?</w:t>
        </w:r>
      </w:hyperlink>
      <w:r>
        <w:t xml:space="preserve"> – Les différents projets et plans d’accompagnement, définition et procédures.</w:t>
      </w:r>
    </w:p>
    <w:p w:rsidR="006A4437" w:rsidP="006A4437" w:rsidRDefault="006A4437" w14:paraId="02C9B26A" w14:textId="77777777">
      <w:pPr>
        <w:numPr>
          <w:ilvl w:val="0"/>
          <w:numId w:val="8"/>
        </w:numPr>
        <w:spacing w:before="100" w:beforeAutospacing="1" w:after="100" w:afterAutospacing="1" w:line="240" w:lineRule="auto"/>
      </w:pPr>
      <w:hyperlink w:tgtFrame="_blank" w:history="1" r:id="rId20">
        <w:r>
          <w:rPr>
            <w:rStyle w:val="Lienhypertexte"/>
          </w:rPr>
          <w:t>Scolariser les élèves à besoin</w:t>
        </w:r>
        <w:r>
          <w:rPr>
            <w:rStyle w:val="Lienhypertexte"/>
          </w:rPr>
          <w:t>s</w:t>
        </w:r>
        <w:r>
          <w:rPr>
            <w:rStyle w:val="Lienhypertexte"/>
          </w:rPr>
          <w:t xml:space="preserve"> éducatifs particuliers</w:t>
        </w:r>
      </w:hyperlink>
      <w:r>
        <w:t xml:space="preserve"> – Guide ONISEP</w:t>
      </w:r>
    </w:p>
    <w:p w:rsidRPr="0066033C" w:rsidR="006A4437" w:rsidP="0066033C" w:rsidRDefault="006A4437" w14:paraId="4EB17655" w14:textId="006A9EF7">
      <w:pPr>
        <w:numPr>
          <w:ilvl w:val="0"/>
          <w:numId w:val="8"/>
        </w:numPr>
        <w:spacing w:before="100" w:beforeAutospacing="1" w:after="100" w:afterAutospacing="1" w:line="240" w:lineRule="auto"/>
      </w:pPr>
      <w:r>
        <w:t xml:space="preserve">Le </w:t>
      </w:r>
      <w:hyperlink w:tgtFrame="_blank" w:history="1" r:id="rId21">
        <w:r>
          <w:rPr>
            <w:rStyle w:val="Lienhypertexte"/>
          </w:rPr>
          <w:t>CAPP</w:t>
        </w:r>
        <w:r>
          <w:rPr>
            <w:rStyle w:val="Lienhypertexte"/>
          </w:rPr>
          <w:t>E</w:t>
        </w:r>
        <w:r>
          <w:rPr>
            <w:rStyle w:val="Lienhypertexte"/>
          </w:rPr>
          <w:t>I</w:t>
        </w:r>
      </w:hyperlink>
      <w:r>
        <w:t xml:space="preserve"> (Certificat d’Aptitude Professionnelle aux Pratiques de l’École Inclusive).</w:t>
      </w:r>
    </w:p>
    <w:p w:rsidRPr="0066033C" w:rsidR="00AE5C96" w:rsidP="0066033C" w:rsidRDefault="006A4437" w14:paraId="0ED3F5CB" w14:textId="4FAAA910">
      <w:pPr>
        <w:pStyle w:val="Titre1"/>
        <w:numPr>
          <w:ilvl w:val="1"/>
          <w:numId w:val="9"/>
        </w:numPr>
        <w:rPr>
          <w:rFonts w:eastAsia="Times New Roman"/>
          <w:lang w:eastAsia="fr-FR"/>
        </w:rPr>
      </w:pPr>
      <w:r w:rsidRPr="0066033C">
        <w:rPr>
          <w:rFonts w:eastAsia="Times New Roman"/>
          <w:lang w:eastAsia="fr-FR"/>
        </w:rPr>
        <w:t>OF</w:t>
      </w:r>
      <w:r w:rsidRPr="0066033C" w:rsidR="00762B00">
        <w:rPr>
          <w:rFonts w:eastAsia="Times New Roman"/>
          <w:lang w:eastAsia="fr-FR"/>
        </w:rPr>
        <w:t xml:space="preserve"> et Handicap</w:t>
      </w:r>
    </w:p>
    <w:p w:rsidR="006A4437" w:rsidP="006A4437" w:rsidRDefault="006A4437" w14:paraId="619E0121" w14:textId="77777777">
      <w:pPr>
        <w:numPr>
          <w:ilvl w:val="0"/>
          <w:numId w:val="4"/>
        </w:numPr>
        <w:spacing w:before="100" w:beforeAutospacing="1" w:after="100" w:afterAutospacing="1" w:line="240" w:lineRule="auto"/>
      </w:pPr>
      <w:r>
        <w:t>Loi</w:t>
      </w:r>
      <w:hyperlink w:tgtFrame="_blank" w:tooltip="n° 75-534 du 30 juin 1975 (nouvelle fenêtre)" w:history="1" r:id="rId22">
        <w:r>
          <w:rPr>
            <w:rStyle w:val="Lienhypertexte"/>
          </w:rPr>
          <w:t xml:space="preserve"> n° 75-534 du 30 juin 1975 </w:t>
        </w:r>
      </w:hyperlink>
      <w:r>
        <w:rPr>
          <w:rStyle w:val="has-inline-color"/>
        </w:rPr>
        <w:t>d’orientation en faveur des personnes handicapées</w:t>
      </w:r>
    </w:p>
    <w:p w:rsidR="006A4437" w:rsidP="006A4437" w:rsidRDefault="006A4437" w14:paraId="059E4501" w14:textId="77777777">
      <w:pPr>
        <w:numPr>
          <w:ilvl w:val="0"/>
          <w:numId w:val="4"/>
        </w:numPr>
        <w:spacing w:before="100" w:beforeAutospacing="1" w:after="100" w:afterAutospacing="1" w:line="240" w:lineRule="auto"/>
      </w:pPr>
      <w:r>
        <w:t>Loi</w:t>
      </w:r>
      <w:hyperlink w:tgtFrame="_blank" w:tooltip="n° 87-517 du 10 juillet 1987 (nouvelle fenêtre)" w:history="1" r:id="rId23">
        <w:r>
          <w:rPr>
            <w:rStyle w:val="Lienhypertexte"/>
          </w:rPr>
          <w:t xml:space="preserve"> n° 87-517 du 10 juillet 1987 </w:t>
        </w:r>
      </w:hyperlink>
      <w:r>
        <w:t>en faveur de l’emploi des travailleurs handicapés (1)</w:t>
      </w:r>
    </w:p>
    <w:p w:rsidR="006A4437" w:rsidP="006A4437" w:rsidRDefault="006A4437" w14:paraId="23C9EE10" w14:textId="77777777">
      <w:pPr>
        <w:numPr>
          <w:ilvl w:val="0"/>
          <w:numId w:val="4"/>
        </w:numPr>
        <w:spacing w:before="100" w:beforeAutospacing="1" w:after="100" w:afterAutospacing="1" w:line="240" w:lineRule="auto"/>
      </w:pPr>
      <w:r>
        <w:t>Loi</w:t>
      </w:r>
      <w:hyperlink w:tgtFrame="_blank" w:tooltip="n° 2005-102 du 11 février 2005 (nouvelle fenêtre)" w:history="1" r:id="rId24">
        <w:r>
          <w:rPr>
            <w:rStyle w:val="Lienhypertexte"/>
          </w:rPr>
          <w:t xml:space="preserve"> n° 2005-102 du 11 février 2005 </w:t>
        </w:r>
      </w:hyperlink>
      <w:r>
        <w:t>pour l’égalité des droits et des chances, la participation et la citoyenneté des personnes handicapées (1)</w:t>
      </w:r>
    </w:p>
    <w:p w:rsidR="006A4437" w:rsidP="006A4437" w:rsidRDefault="006A4437" w14:paraId="14BEA638" w14:textId="77777777">
      <w:pPr>
        <w:numPr>
          <w:ilvl w:val="0"/>
          <w:numId w:val="4"/>
        </w:numPr>
        <w:spacing w:before="100" w:beforeAutospacing="1" w:after="100" w:afterAutospacing="1" w:line="240" w:lineRule="auto"/>
      </w:pPr>
      <w:r>
        <w:t>La Convention relative</w:t>
      </w:r>
      <w:hyperlink w:tgtFrame="_blank" w:tooltip="aux droits des personnes handicapées (nouvelle fenêtre)" w:history="1" r:id="rId25">
        <w:r>
          <w:rPr>
            <w:rStyle w:val="Lienhypertexte"/>
          </w:rPr>
          <w:t xml:space="preserve"> aux droits des personnes handicapées </w:t>
        </w:r>
      </w:hyperlink>
      <w:r>
        <w:t>a été adoptée le 13 décembre 2006</w:t>
      </w:r>
    </w:p>
    <w:p w:rsidR="006A4437" w:rsidP="006A4437" w:rsidRDefault="006A4437" w14:paraId="70FB73FA" w14:textId="77777777">
      <w:pPr>
        <w:numPr>
          <w:ilvl w:val="0"/>
          <w:numId w:val="4"/>
        </w:numPr>
        <w:spacing w:before="100" w:beforeAutospacing="1" w:after="100" w:afterAutospacing="1" w:line="240" w:lineRule="auto"/>
      </w:pPr>
      <w:r>
        <w:t>Décret</w:t>
      </w:r>
      <w:hyperlink w:tgtFrame="_blank" w:tooltip="n°2006-26 du 9 janvier 2006 (nouvelle fenêtre)" w:history="1" r:id="rId26">
        <w:r>
          <w:rPr>
            <w:rStyle w:val="Lienhypertexte"/>
          </w:rPr>
          <w:t xml:space="preserve"> n°2006-26 du 9 janvier 2006 </w:t>
        </w:r>
      </w:hyperlink>
      <w:r>
        <w:t>relatif à la formation professionnelle des personnes handicapées ou présentant un trouble de santé invalidant pris en application de l’article L. 323-11-1 du code du travail</w:t>
      </w:r>
    </w:p>
    <w:p w:rsidR="006A4437" w:rsidP="006A4437" w:rsidRDefault="006A4437" w14:paraId="799D4284" w14:textId="77777777">
      <w:pPr>
        <w:numPr>
          <w:ilvl w:val="0"/>
          <w:numId w:val="4"/>
        </w:numPr>
        <w:spacing w:before="100" w:beforeAutospacing="1" w:after="100" w:afterAutospacing="1" w:line="240" w:lineRule="auto"/>
      </w:pPr>
      <w:r>
        <w:t>Décret</w:t>
      </w:r>
      <w:hyperlink w:tgtFrame="_blank" w:tooltip="n° 2006-555 du 17 mai 2006 (nouvelle fenêtre)" w:history="1" r:id="rId27">
        <w:r>
          <w:rPr>
            <w:rStyle w:val="Lienhypertexte"/>
          </w:rPr>
          <w:t xml:space="preserve"> n° 2006-555 du 17 mai 2006 </w:t>
        </w:r>
      </w:hyperlink>
      <w:r>
        <w:t>relatif à l’accessibilité des établissements recevant du public, des installations ouvertes au public et des bâtiments d’habitation et modifiant le code de la construction et de l’habitation</w:t>
      </w:r>
    </w:p>
    <w:p w:rsidRPr="0066033C" w:rsidR="00762B00" w:rsidP="0066033C" w:rsidRDefault="006A4437" w14:paraId="450DE1F9" w14:textId="18F1CB1E">
      <w:pPr>
        <w:numPr>
          <w:ilvl w:val="0"/>
          <w:numId w:val="4"/>
        </w:numPr>
        <w:spacing w:before="100" w:beforeAutospacing="1" w:after="100" w:afterAutospacing="1" w:line="240" w:lineRule="auto"/>
      </w:pPr>
      <w:r>
        <w:t xml:space="preserve">Loi </w:t>
      </w:r>
      <w:hyperlink w:tgtFrame="_blank" w:history="1" r:id="rId28">
        <w:r>
          <w:rPr>
            <w:rStyle w:val="Lienhypertexte"/>
          </w:rPr>
          <w:t>« Avenir professionnel »</w:t>
        </w:r>
      </w:hyperlink>
    </w:p>
    <w:p w:rsidRPr="0066033C" w:rsidR="00EF3F6B" w:rsidP="0066033C" w:rsidRDefault="005D6584" w14:paraId="0BA32E4D" w14:textId="47705E59">
      <w:pPr>
        <w:pStyle w:val="Titre1"/>
        <w:numPr>
          <w:ilvl w:val="1"/>
          <w:numId w:val="9"/>
        </w:numPr>
        <w:rPr>
          <w:rFonts w:eastAsia="Times New Roman"/>
          <w:lang w:eastAsia="fr-FR"/>
        </w:rPr>
      </w:pPr>
      <w:r w:rsidRPr="0066033C">
        <w:rPr>
          <w:rFonts w:eastAsia="Times New Roman"/>
          <w:lang w:eastAsia="fr-FR"/>
        </w:rPr>
        <w:t>ERP </w:t>
      </w:r>
    </w:p>
    <w:p w:rsidRPr="005D6584" w:rsidR="005D6584" w:rsidP="006A4437" w:rsidRDefault="00EF3F6B" w14:paraId="4264BB9D" w14:textId="77777777">
      <w:pPr>
        <w:pStyle w:val="Paragraphedeliste"/>
        <w:numPr>
          <w:ilvl w:val="0"/>
          <w:numId w:val="7"/>
        </w:numPr>
        <w:rPr>
          <w:rStyle w:val="Lienhypertexte"/>
          <w:color w:val="auto"/>
          <w:u w:val="none"/>
        </w:rPr>
      </w:pPr>
      <w:hyperlink w:history="1" r:id="rId29">
        <w:r>
          <w:rPr>
            <w:rStyle w:val="Lienhypertexte"/>
          </w:rPr>
          <w:t>Obligation d'accessibilité des ERP aux personnes handicapées - professionnels | service-public.fr</w:t>
        </w:r>
      </w:hyperlink>
    </w:p>
    <w:p w:rsidRPr="005D6584" w:rsidR="00EF3F6B" w:rsidP="006A4437" w:rsidRDefault="00EF3F6B" w14:paraId="7A3792A3" w14:textId="5183A52E">
      <w:pPr>
        <w:pStyle w:val="Paragraphedeliste"/>
        <w:numPr>
          <w:ilvl w:val="0"/>
          <w:numId w:val="7"/>
        </w:numPr>
        <w:rPr>
          <w:rStyle w:val="Lienhypertexte"/>
          <w:color w:val="auto"/>
          <w:u w:val="none"/>
        </w:rPr>
      </w:pPr>
      <w:hyperlink w:history="1" r:id="rId30">
        <w:r>
          <w:rPr>
            <w:rStyle w:val="Lienhypertexte"/>
          </w:rPr>
          <w:t>Brochure handicap2018.indd (ecologie.gouv.fr)</w:t>
        </w:r>
      </w:hyperlink>
    </w:p>
    <w:p w:rsidRPr="0066033C" w:rsidR="00510DF3" w:rsidP="0066033C" w:rsidRDefault="00510DF3" w14:paraId="24C4D56B" w14:textId="5E3C62E8">
      <w:pPr>
        <w:pStyle w:val="Titre1"/>
        <w:numPr>
          <w:ilvl w:val="0"/>
          <w:numId w:val="9"/>
        </w:numPr>
        <w:rPr>
          <w:rFonts w:eastAsia="Times New Roman"/>
          <w:lang w:eastAsia="fr-FR"/>
        </w:rPr>
      </w:pPr>
      <w:r w:rsidRPr="0066033C">
        <w:rPr>
          <w:rFonts w:eastAsia="Times New Roman"/>
          <w:lang w:eastAsia="fr-FR"/>
        </w:rPr>
        <w:t>Documents Annexes</w:t>
      </w:r>
    </w:p>
    <w:p w:rsidRPr="00EF3F6B" w:rsidR="00510DF3" w:rsidP="00EF3F6B" w:rsidRDefault="00510DF3" w14:paraId="0E889250" w14:textId="1FC42315">
      <w:pPr>
        <w:pStyle w:val="Paragraphedeliste"/>
        <w:numPr>
          <w:ilvl w:val="0"/>
          <w:numId w:val="6"/>
        </w:numPr>
        <w:rPr>
          <w:rFonts w:ascii="Franklin Gothic Medium" w:hAnsi="Franklin Gothic Medium"/>
        </w:rPr>
      </w:pPr>
      <w:r w:rsidRPr="00EF3F6B">
        <w:rPr>
          <w:rFonts w:ascii="Franklin Gothic Medium" w:hAnsi="Franklin Gothic Medium"/>
        </w:rPr>
        <w:t>PV Sécurité Accessibilité</w:t>
      </w:r>
    </w:p>
    <w:p w:rsidR="00510DF3" w:rsidP="00EF3F6B" w:rsidRDefault="00510DF3" w14:paraId="42829D11" w14:textId="19168B71">
      <w:pPr>
        <w:pStyle w:val="Paragraphedeliste"/>
        <w:numPr>
          <w:ilvl w:val="0"/>
          <w:numId w:val="6"/>
        </w:numPr>
        <w:rPr>
          <w:rFonts w:ascii="Franklin Gothic Medium" w:hAnsi="Franklin Gothic Medium"/>
        </w:rPr>
      </w:pPr>
      <w:r w:rsidRPr="00EF3F6B">
        <w:rPr>
          <w:rFonts w:ascii="Franklin Gothic Medium" w:hAnsi="Franklin Gothic Medium"/>
        </w:rPr>
        <w:t>Demande CERFA ERP</w:t>
      </w:r>
    </w:p>
    <w:p w:rsidR="008B1948" w:rsidP="00EF3F6B" w:rsidRDefault="008B1948" w14:paraId="10F02E0B" w14:textId="56812ECD">
      <w:pPr>
        <w:pStyle w:val="Paragraphedeliste"/>
        <w:numPr>
          <w:ilvl w:val="0"/>
          <w:numId w:val="6"/>
        </w:numPr>
        <w:rPr>
          <w:rFonts w:ascii="Franklin Gothic Medium" w:hAnsi="Franklin Gothic Medium"/>
        </w:rPr>
      </w:pPr>
      <w:r>
        <w:rPr>
          <w:rFonts w:ascii="Franklin Gothic Medium" w:hAnsi="Franklin Gothic Medium"/>
        </w:rPr>
        <w:t>Guide du défenseur des droits 2017 sur l’aménagement raisonnable</w:t>
      </w:r>
    </w:p>
    <w:p w:rsidRPr="006C5106" w:rsidR="00510DF3" w:rsidRDefault="00510DF3" w14:paraId="03A7AB61" w14:textId="77777777">
      <w:pPr>
        <w:rPr>
          <w:rFonts w:ascii="Franklin Gothic Medium" w:hAnsi="Franklin Gothic Medium"/>
        </w:rPr>
      </w:pPr>
    </w:p>
    <w:sectPr w:rsidRPr="006C5106" w:rsidR="00510DF3">
      <w:headerReference w:type="even" r:id="rId31"/>
      <w:headerReference w:type="default" r:id="rId32"/>
      <w:footerReference w:type="even" r:id="rId33"/>
      <w:footerReference w:type="default" r:id="rId34"/>
      <w:headerReference w:type="first" r:id="rId35"/>
      <w:footerReference w:type="first" r:id="rId3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1ED5" w:rsidP="00152F34" w:rsidRDefault="00AF1ED5" w14:paraId="341F63F7" w14:textId="77777777">
      <w:pPr>
        <w:spacing w:after="0" w:line="240" w:lineRule="auto"/>
      </w:pPr>
      <w:r>
        <w:separator/>
      </w:r>
    </w:p>
  </w:endnote>
  <w:endnote w:type="continuationSeparator" w:id="0">
    <w:p w:rsidR="00AF1ED5" w:rsidP="00152F34" w:rsidRDefault="00AF1ED5" w14:paraId="5490E7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2F34" w:rsidRDefault="00152F34" w14:paraId="1D897ADC"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2F34" w:rsidP="74A6C337" w:rsidRDefault="00152F34" w14:paraId="795155A0" w14:textId="103D8856">
    <w:pPr>
      <w:pStyle w:val="Pieddepage"/>
      <w:jc w:val="center"/>
    </w:pPr>
    <w:r w:rsidR="74A6C337">
      <w:rPr/>
      <w:t>3-1-1_7_NOT_Memento Accueil PSH_V2122_le 24/11/2021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2F34" w:rsidRDefault="00152F34" w14:paraId="1D7AC505"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1ED5" w:rsidP="00152F34" w:rsidRDefault="00AF1ED5" w14:paraId="1B84D93B" w14:textId="77777777">
      <w:pPr>
        <w:spacing w:after="0" w:line="240" w:lineRule="auto"/>
      </w:pPr>
      <w:r>
        <w:separator/>
      </w:r>
    </w:p>
  </w:footnote>
  <w:footnote w:type="continuationSeparator" w:id="0">
    <w:p w:rsidR="00AF1ED5" w:rsidP="00152F34" w:rsidRDefault="00AF1ED5" w14:paraId="3B0DBEC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2F34" w:rsidRDefault="00AF1ED5" w14:paraId="1444E265" w14:textId="77777777">
    <w:pPr>
      <w:pStyle w:val="En-tte"/>
    </w:pPr>
    <w:r>
      <w:rPr>
        <w:noProof/>
      </w:rPr>
      <w:pict w14:anchorId="2808F9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219485" style="position:absolute;margin-left:0;margin-top:0;width:426.35pt;height:213.15pt;rotation:315;z-index:-251655168;mso-position-horizontal:center;mso-position-horizontal-relative:margin;mso-position-vertical:center;mso-position-vertical-relative:margin" o:spid="_x0000_s1026" o:allowincell="f" fillcolor="silver" stroked="f" type="#_x0000_t136">
          <v:fill opacity=".5"/>
          <v:textpath style="font-family:&quot;Calibri&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000000" w:themeColor="text1" w:sz="4"/>
        <w:left w:val="none" w:color="000000" w:themeColor="text1" w:sz="4"/>
        <w:bottom w:val="none" w:color="000000" w:themeColor="text1" w:sz="4"/>
        <w:right w:val="none" w:color="000000" w:themeColor="text1" w:sz="4"/>
        <w:insideH w:val="none" w:color="000000" w:themeColor="text1" w:sz="4"/>
        <w:insideV w:val="none" w:color="000000" w:themeColor="text1" w:sz="4"/>
      </w:tblBorders>
      <w:tblLayout w:type="fixed"/>
      <w:tblLook w:val="06A0" w:firstRow="1" w:lastRow="0" w:firstColumn="1" w:lastColumn="0" w:noHBand="1" w:noVBand="1"/>
    </w:tblPr>
    <w:tblGrid>
      <w:gridCol w:w="3020"/>
      <w:gridCol w:w="3020"/>
      <w:gridCol w:w="3020"/>
    </w:tblGrid>
    <w:tr w:rsidR="74A6C337" w:rsidTr="74A6C337" w14:paraId="40631D17">
      <w:tc>
        <w:tcPr>
          <w:tcW w:w="3020" w:type="dxa"/>
          <w:tcMar/>
        </w:tcPr>
        <w:p w:rsidR="74A6C337" w:rsidP="74A6C337" w:rsidRDefault="74A6C337" w14:paraId="109D0A0A" w14:textId="7D4C8F36">
          <w:pPr>
            <w:pStyle w:val="En-tte"/>
          </w:pPr>
          <w:r w:rsidR="74A6C337">
            <w:drawing>
              <wp:inline wp14:editId="4E25BAD8" wp14:anchorId="20B2B546">
                <wp:extent cx="1200150" cy="496836"/>
                <wp:effectExtent l="0" t="0" r="0" b="0"/>
                <wp:docPr id="2033829913" name="" title=""/>
                <wp:cNvGraphicFramePr>
                  <a:graphicFrameLocks noChangeAspect="1"/>
                </wp:cNvGraphicFramePr>
                <a:graphic>
                  <a:graphicData uri="http://schemas.openxmlformats.org/drawingml/2006/picture">
                    <pic:pic>
                      <pic:nvPicPr>
                        <pic:cNvPr id="0" name=""/>
                        <pic:cNvPicPr/>
                      </pic:nvPicPr>
                      <pic:blipFill>
                        <a:blip r:embed="R592169a1f97d49b1">
                          <a:extLst>
                            <a:ext xmlns:a="http://schemas.openxmlformats.org/drawingml/2006/main" uri="{28A0092B-C50C-407E-A947-70E740481C1C}">
                              <a14:useLocalDpi val="0"/>
                            </a:ext>
                          </a:extLst>
                        </a:blip>
                        <a:stretch>
                          <a:fillRect/>
                        </a:stretch>
                      </pic:blipFill>
                      <pic:spPr>
                        <a:xfrm>
                          <a:off x="0" y="0"/>
                          <a:ext cx="1200150" cy="496836"/>
                        </a:xfrm>
                        <a:prstGeom prst="rect">
                          <a:avLst/>
                        </a:prstGeom>
                      </pic:spPr>
                    </pic:pic>
                  </a:graphicData>
                </a:graphic>
              </wp:inline>
            </w:drawing>
          </w:r>
        </w:p>
      </w:tc>
      <w:tc>
        <w:tcPr>
          <w:tcW w:w="3020" w:type="dxa"/>
          <w:tcMar/>
        </w:tcPr>
        <w:p w:rsidR="74A6C337" w:rsidP="74A6C337" w:rsidRDefault="74A6C337" w14:paraId="2D42C4EE" w14:textId="40D3496D">
          <w:pPr>
            <w:pStyle w:val="En-tte"/>
            <w:jc w:val="center"/>
            <w:rPr>
              <w:b w:val="1"/>
              <w:bCs w:val="1"/>
              <w:color w:val="00B0F0"/>
              <w:sz w:val="28"/>
              <w:szCs w:val="28"/>
              <w:u w:val="single"/>
            </w:rPr>
          </w:pPr>
          <w:proofErr w:type="gramStart"/>
          <w:r w:rsidRPr="74A6C337" w:rsidR="74A6C337">
            <w:rPr>
              <w:b w:val="1"/>
              <w:bCs w:val="1"/>
              <w:color w:val="00B0F0"/>
              <w:sz w:val="28"/>
              <w:szCs w:val="28"/>
              <w:u w:val="single"/>
            </w:rPr>
            <w:t>Note :</w:t>
          </w:r>
          <w:proofErr w:type="gramEnd"/>
        </w:p>
      </w:tc>
      <w:tc>
        <w:tcPr>
          <w:tcW w:w="3020" w:type="dxa"/>
          <w:tcMar/>
        </w:tcPr>
        <w:p w:rsidR="74A6C337" w:rsidP="74A6C337" w:rsidRDefault="74A6C337" w14:paraId="7B40B9BF" w14:textId="582B99EB">
          <w:pPr>
            <w:pStyle w:val="En-tte"/>
            <w:jc w:val="center"/>
          </w:pPr>
          <w:r w:rsidR="74A6C337">
            <w:drawing>
              <wp:inline wp14:editId="58A3C9DD" wp14:anchorId="7F8EC546">
                <wp:extent cx="581025" cy="527920"/>
                <wp:effectExtent l="0" t="0" r="0" b="0"/>
                <wp:docPr id="1252482379" name="" title=""/>
                <wp:cNvGraphicFramePr>
                  <a:graphicFrameLocks noChangeAspect="1"/>
                </wp:cNvGraphicFramePr>
                <a:graphic>
                  <a:graphicData uri="http://schemas.openxmlformats.org/drawingml/2006/picture">
                    <pic:pic>
                      <pic:nvPicPr>
                        <pic:cNvPr id="0" name=""/>
                        <pic:cNvPicPr/>
                      </pic:nvPicPr>
                      <pic:blipFill>
                        <a:blip r:embed="Rf4572db8e829460b">
                          <a:extLst>
                            <a:ext xmlns:a="http://schemas.openxmlformats.org/drawingml/2006/main" uri="{28A0092B-C50C-407E-A947-70E740481C1C}">
                              <a14:useLocalDpi val="0"/>
                            </a:ext>
                          </a:extLst>
                        </a:blip>
                        <a:stretch>
                          <a:fillRect/>
                        </a:stretch>
                      </pic:blipFill>
                      <pic:spPr>
                        <a:xfrm>
                          <a:off x="0" y="0"/>
                          <a:ext cx="581025" cy="527920"/>
                        </a:xfrm>
                        <a:prstGeom prst="rect">
                          <a:avLst/>
                        </a:prstGeom>
                      </pic:spPr>
                    </pic:pic>
                  </a:graphicData>
                </a:graphic>
              </wp:inline>
            </w:drawing>
          </w:r>
        </w:p>
      </w:tc>
    </w:tr>
  </w:tbl>
  <w:p w:rsidR="74A6C337" w:rsidP="74A6C337" w:rsidRDefault="74A6C337" w14:paraId="70A38131" w14:textId="3862CF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2F34" w:rsidRDefault="00AF1ED5" w14:paraId="2DDC04D8" w14:textId="77777777">
    <w:pPr>
      <w:pStyle w:val="En-tte"/>
    </w:pPr>
    <w:r>
      <w:rPr>
        <w:noProof/>
      </w:rPr>
      <w:pict w14:anchorId="0D8A22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7219484" style="position:absolute;margin-left:0;margin-top:0;width:426.35pt;height:213.15pt;rotation:315;z-index:-251657216;mso-position-horizontal:center;mso-position-horizontal-relative:margin;mso-position-vertical:center;mso-position-vertical-relative:margin" o:spid="_x0000_s1025" o:allowincell="f" fillcolor="silver" stroked="f" type="#_x0000_t136">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4F16"/>
    <w:multiLevelType w:val="hybridMultilevel"/>
    <w:tmpl w:val="C016A032"/>
    <w:lvl w:ilvl="0" w:tplc="7E54F5A8">
      <w:start w:val="2"/>
      <w:numFmt w:val="bullet"/>
      <w:lvlText w:val=""/>
      <w:lvlJc w:val="left"/>
      <w:pPr>
        <w:ind w:left="720" w:hanging="360"/>
      </w:pPr>
      <w:rPr>
        <w:rFonts w:hint="default" w:ascii="Wingdings" w:hAnsi="Wingdings"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23CF0457"/>
    <w:multiLevelType w:val="hybridMultilevel"/>
    <w:tmpl w:val="5C548D7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105BF3"/>
    <w:multiLevelType w:val="multilevel"/>
    <w:tmpl w:val="656E9F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7C61BB4"/>
    <w:multiLevelType w:val="hybridMultilevel"/>
    <w:tmpl w:val="EBEAF690"/>
    <w:lvl w:ilvl="0" w:tplc="040C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36260950"/>
    <w:multiLevelType w:val="multilevel"/>
    <w:tmpl w:val="EACE98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6393A98"/>
    <w:multiLevelType w:val="multilevel"/>
    <w:tmpl w:val="248A2B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4741EE1"/>
    <w:multiLevelType w:val="hybridMultilevel"/>
    <w:tmpl w:val="913657AE"/>
    <w:lvl w:ilvl="0" w:tplc="040C0001">
      <w:start w:val="1"/>
      <w:numFmt w:val="bullet"/>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6435130C"/>
    <w:multiLevelType w:val="multilevel"/>
    <w:tmpl w:val="ABDCB4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F6A4B79"/>
    <w:multiLevelType w:val="hybridMultilevel"/>
    <w:tmpl w:val="84F66040"/>
    <w:lvl w:ilvl="0" w:tplc="3E56FC10">
      <w:start w:val="3"/>
      <w:numFmt w:val="bullet"/>
      <w:lvlText w:val="-"/>
      <w:lvlJc w:val="left"/>
      <w:pPr>
        <w:ind w:left="720" w:hanging="360"/>
      </w:pPr>
      <w:rPr>
        <w:rFonts w:hint="default" w:ascii="Franklin Gothic Medium" w:hAnsi="Franklin Gothic Medium" w:eastAsiaTheme="minorHAnsi" w:cstheme="minorBid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0"/>
  </w:num>
  <w:num w:numId="4">
    <w:abstractNumId w:val="2"/>
  </w:num>
  <w:num w:numId="5">
    <w:abstractNumId w:val="8"/>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BB7"/>
    <w:rsid w:val="00030CF3"/>
    <w:rsid w:val="00093648"/>
    <w:rsid w:val="000A7CF6"/>
    <w:rsid w:val="000E3042"/>
    <w:rsid w:val="000F650D"/>
    <w:rsid w:val="00105FCD"/>
    <w:rsid w:val="00133C2B"/>
    <w:rsid w:val="00152F34"/>
    <w:rsid w:val="0017110B"/>
    <w:rsid w:val="001E4571"/>
    <w:rsid w:val="00254557"/>
    <w:rsid w:val="0028758B"/>
    <w:rsid w:val="002E6493"/>
    <w:rsid w:val="00313344"/>
    <w:rsid w:val="004014C2"/>
    <w:rsid w:val="0040533F"/>
    <w:rsid w:val="0041138F"/>
    <w:rsid w:val="00462A50"/>
    <w:rsid w:val="005041DE"/>
    <w:rsid w:val="00510DF3"/>
    <w:rsid w:val="005B6FAF"/>
    <w:rsid w:val="005D6584"/>
    <w:rsid w:val="005D6E73"/>
    <w:rsid w:val="006121C6"/>
    <w:rsid w:val="0066033C"/>
    <w:rsid w:val="006A4437"/>
    <w:rsid w:val="006A5BB7"/>
    <w:rsid w:val="006C5106"/>
    <w:rsid w:val="0071727E"/>
    <w:rsid w:val="00756D66"/>
    <w:rsid w:val="00762B00"/>
    <w:rsid w:val="007924E5"/>
    <w:rsid w:val="00805A06"/>
    <w:rsid w:val="00827B5D"/>
    <w:rsid w:val="008A3503"/>
    <w:rsid w:val="008B1948"/>
    <w:rsid w:val="00A82F53"/>
    <w:rsid w:val="00AE4AA7"/>
    <w:rsid w:val="00AE5C96"/>
    <w:rsid w:val="00AF1ED5"/>
    <w:rsid w:val="00C03DDD"/>
    <w:rsid w:val="00C06DDE"/>
    <w:rsid w:val="00C07389"/>
    <w:rsid w:val="00C85937"/>
    <w:rsid w:val="00C90BDD"/>
    <w:rsid w:val="00DA0988"/>
    <w:rsid w:val="00DD3946"/>
    <w:rsid w:val="00E8597E"/>
    <w:rsid w:val="00E91732"/>
    <w:rsid w:val="00ED084F"/>
    <w:rsid w:val="00EF3F6B"/>
    <w:rsid w:val="00F0132B"/>
    <w:rsid w:val="00F33235"/>
    <w:rsid w:val="00F47290"/>
    <w:rsid w:val="00F51E91"/>
    <w:rsid w:val="00F964DD"/>
    <w:rsid w:val="1325FF94"/>
    <w:rsid w:val="31A53BF0"/>
    <w:rsid w:val="44C539AC"/>
    <w:rsid w:val="74A6C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9ED26"/>
  <w15:chartTrackingRefBased/>
  <w15:docId w15:val="{A28362E8-01CD-411F-8B20-AE2C3D7F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link w:val="Titre1Car"/>
    <w:uiPriority w:val="9"/>
    <w:qFormat/>
    <w:rsid w:val="0066033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itre2">
    <w:name w:val="heading 2"/>
    <w:basedOn w:val="Normal"/>
    <w:link w:val="Titre2Car"/>
    <w:uiPriority w:val="9"/>
    <w:qFormat/>
    <w:rsid w:val="00AE5C96"/>
    <w:pPr>
      <w:spacing w:before="100" w:beforeAutospacing="1" w:after="100" w:afterAutospacing="1" w:line="240" w:lineRule="auto"/>
      <w:outlineLvl w:val="1"/>
    </w:pPr>
    <w:rPr>
      <w:rFonts w:ascii="Times New Roman" w:hAnsi="Times New Roman" w:eastAsia="Times New Roman" w:cs="Times New Roman"/>
      <w:b/>
      <w:bCs/>
      <w:sz w:val="36"/>
      <w:szCs w:val="36"/>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rmalWeb">
    <w:name w:val="Normal (Web)"/>
    <w:basedOn w:val="Normal"/>
    <w:uiPriority w:val="99"/>
    <w:semiHidden/>
    <w:unhideWhenUsed/>
    <w:rsid w:val="00827B5D"/>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address" w:customStyle="1">
    <w:name w:val="address"/>
    <w:basedOn w:val="Normal"/>
    <w:rsid w:val="00AE4AA7"/>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address-line1" w:customStyle="1">
    <w:name w:val="address-line1"/>
    <w:basedOn w:val="Policepardfaut"/>
    <w:rsid w:val="00AE4AA7"/>
  </w:style>
  <w:style w:type="character" w:styleId="address-line2" w:customStyle="1">
    <w:name w:val="address-line2"/>
    <w:basedOn w:val="Policepardfaut"/>
    <w:rsid w:val="00AE4AA7"/>
  </w:style>
  <w:style w:type="character" w:styleId="postal-code" w:customStyle="1">
    <w:name w:val="postal-code"/>
    <w:basedOn w:val="Policepardfaut"/>
    <w:rsid w:val="00AE4AA7"/>
  </w:style>
  <w:style w:type="character" w:styleId="locality" w:customStyle="1">
    <w:name w:val="locality"/>
    <w:basedOn w:val="Policepardfaut"/>
    <w:rsid w:val="00AE4AA7"/>
  </w:style>
  <w:style w:type="character" w:styleId="Lienhypertexte">
    <w:name w:val="Hyperlink"/>
    <w:basedOn w:val="Policepardfaut"/>
    <w:uiPriority w:val="99"/>
    <w:unhideWhenUsed/>
    <w:rsid w:val="000F650D"/>
    <w:rPr>
      <w:color w:val="0000FF"/>
      <w:u w:val="single"/>
    </w:rPr>
  </w:style>
  <w:style w:type="paragraph" w:styleId="En-tte">
    <w:name w:val="header"/>
    <w:basedOn w:val="Normal"/>
    <w:link w:val="En-tteCar"/>
    <w:uiPriority w:val="99"/>
    <w:unhideWhenUsed/>
    <w:rsid w:val="00152F34"/>
    <w:pPr>
      <w:tabs>
        <w:tab w:val="center" w:pos="4536"/>
        <w:tab w:val="right" w:pos="9072"/>
      </w:tabs>
      <w:spacing w:after="0" w:line="240" w:lineRule="auto"/>
    </w:pPr>
  </w:style>
  <w:style w:type="character" w:styleId="En-tteCar" w:customStyle="1">
    <w:name w:val="En-tête Car"/>
    <w:basedOn w:val="Policepardfaut"/>
    <w:link w:val="En-tte"/>
    <w:uiPriority w:val="99"/>
    <w:rsid w:val="00152F34"/>
  </w:style>
  <w:style w:type="paragraph" w:styleId="Pieddepage">
    <w:name w:val="footer"/>
    <w:basedOn w:val="Normal"/>
    <w:link w:val="PieddepageCar"/>
    <w:uiPriority w:val="99"/>
    <w:unhideWhenUsed/>
    <w:rsid w:val="00152F34"/>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152F34"/>
  </w:style>
  <w:style w:type="character" w:styleId="Mentionnonrsolue">
    <w:name w:val="Unresolved Mention"/>
    <w:basedOn w:val="Policepardfaut"/>
    <w:uiPriority w:val="99"/>
    <w:semiHidden/>
    <w:unhideWhenUsed/>
    <w:rsid w:val="00254557"/>
    <w:rPr>
      <w:color w:val="605E5C"/>
      <w:shd w:val="clear" w:color="auto" w:fill="E1DFDD"/>
    </w:rPr>
  </w:style>
  <w:style w:type="character" w:styleId="lev">
    <w:name w:val="Strong"/>
    <w:basedOn w:val="Policepardfaut"/>
    <w:uiPriority w:val="22"/>
    <w:qFormat/>
    <w:rsid w:val="0040533F"/>
    <w:rPr>
      <w:b/>
      <w:bCs/>
    </w:rPr>
  </w:style>
  <w:style w:type="character" w:styleId="Accentuation">
    <w:name w:val="Emphasis"/>
    <w:basedOn w:val="Policepardfaut"/>
    <w:uiPriority w:val="20"/>
    <w:qFormat/>
    <w:rsid w:val="0040533F"/>
    <w:rPr>
      <w:i/>
      <w:iCs/>
    </w:rPr>
  </w:style>
  <w:style w:type="paragraph" w:styleId="Paragraphedeliste">
    <w:name w:val="List Paragraph"/>
    <w:basedOn w:val="Normal"/>
    <w:uiPriority w:val="34"/>
    <w:qFormat/>
    <w:rsid w:val="00093648"/>
    <w:pPr>
      <w:ind w:left="720"/>
      <w:contextualSpacing/>
    </w:pPr>
  </w:style>
  <w:style w:type="character" w:styleId="Titre2Car" w:customStyle="1">
    <w:name w:val="Titre 2 Car"/>
    <w:basedOn w:val="Policepardfaut"/>
    <w:link w:val="Titre2"/>
    <w:uiPriority w:val="9"/>
    <w:rsid w:val="00AE5C96"/>
    <w:rPr>
      <w:rFonts w:ascii="Times New Roman" w:hAnsi="Times New Roman" w:eastAsia="Times New Roman" w:cs="Times New Roman"/>
      <w:b/>
      <w:bCs/>
      <w:sz w:val="36"/>
      <w:szCs w:val="36"/>
      <w:lang w:eastAsia="fr-FR"/>
    </w:rPr>
  </w:style>
  <w:style w:type="character" w:styleId="has-inline-color" w:customStyle="1">
    <w:name w:val="has-inline-color"/>
    <w:basedOn w:val="Policepardfaut"/>
    <w:rsid w:val="00AE5C96"/>
  </w:style>
  <w:style w:type="character" w:styleId="Lienhypertextesuivivisit">
    <w:name w:val="FollowedHyperlink"/>
    <w:basedOn w:val="Policepardfaut"/>
    <w:uiPriority w:val="99"/>
    <w:semiHidden/>
    <w:unhideWhenUsed/>
    <w:rsid w:val="006A4437"/>
    <w:rPr>
      <w:color w:val="954F72" w:themeColor="followedHyperlink"/>
      <w:u w:val="single"/>
    </w:rPr>
  </w:style>
  <w:style w:type="character" w:styleId="Titre1Car" w:customStyle="1">
    <w:name w:val="Titre 1 Car"/>
    <w:basedOn w:val="Policepardfaut"/>
    <w:link w:val="Titre1"/>
    <w:uiPriority w:val="9"/>
    <w:rsid w:val="0066033C"/>
    <w:rPr>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519">
      <w:bodyDiv w:val="1"/>
      <w:marLeft w:val="0"/>
      <w:marRight w:val="0"/>
      <w:marTop w:val="0"/>
      <w:marBottom w:val="0"/>
      <w:divBdr>
        <w:top w:val="none" w:sz="0" w:space="0" w:color="auto"/>
        <w:left w:val="none" w:sz="0" w:space="0" w:color="auto"/>
        <w:bottom w:val="none" w:sz="0" w:space="0" w:color="auto"/>
        <w:right w:val="none" w:sz="0" w:space="0" w:color="auto"/>
      </w:divBdr>
      <w:divsChild>
        <w:div w:id="1391611598">
          <w:marLeft w:val="0"/>
          <w:marRight w:val="0"/>
          <w:marTop w:val="0"/>
          <w:marBottom w:val="0"/>
          <w:divBdr>
            <w:top w:val="none" w:sz="0" w:space="0" w:color="auto"/>
            <w:left w:val="none" w:sz="0" w:space="0" w:color="auto"/>
            <w:bottom w:val="none" w:sz="0" w:space="0" w:color="auto"/>
            <w:right w:val="none" w:sz="0" w:space="0" w:color="auto"/>
          </w:divBdr>
        </w:div>
        <w:div w:id="1667438768">
          <w:marLeft w:val="0"/>
          <w:marRight w:val="0"/>
          <w:marTop w:val="0"/>
          <w:marBottom w:val="0"/>
          <w:divBdr>
            <w:top w:val="none" w:sz="0" w:space="0" w:color="auto"/>
            <w:left w:val="none" w:sz="0" w:space="0" w:color="auto"/>
            <w:bottom w:val="none" w:sz="0" w:space="0" w:color="auto"/>
            <w:right w:val="none" w:sz="0" w:space="0" w:color="auto"/>
          </w:divBdr>
        </w:div>
        <w:div w:id="938752360">
          <w:marLeft w:val="0"/>
          <w:marRight w:val="0"/>
          <w:marTop w:val="0"/>
          <w:marBottom w:val="0"/>
          <w:divBdr>
            <w:top w:val="none" w:sz="0" w:space="0" w:color="auto"/>
            <w:left w:val="none" w:sz="0" w:space="0" w:color="auto"/>
            <w:bottom w:val="none" w:sz="0" w:space="0" w:color="auto"/>
            <w:right w:val="none" w:sz="0" w:space="0" w:color="auto"/>
          </w:divBdr>
        </w:div>
        <w:div w:id="1486966503">
          <w:marLeft w:val="0"/>
          <w:marRight w:val="0"/>
          <w:marTop w:val="0"/>
          <w:marBottom w:val="0"/>
          <w:divBdr>
            <w:top w:val="none" w:sz="0" w:space="0" w:color="auto"/>
            <w:left w:val="none" w:sz="0" w:space="0" w:color="auto"/>
            <w:bottom w:val="none" w:sz="0" w:space="0" w:color="auto"/>
            <w:right w:val="none" w:sz="0" w:space="0" w:color="auto"/>
          </w:divBdr>
        </w:div>
      </w:divsChild>
    </w:div>
    <w:div w:id="225461112">
      <w:bodyDiv w:val="1"/>
      <w:marLeft w:val="0"/>
      <w:marRight w:val="0"/>
      <w:marTop w:val="0"/>
      <w:marBottom w:val="0"/>
      <w:divBdr>
        <w:top w:val="none" w:sz="0" w:space="0" w:color="auto"/>
        <w:left w:val="none" w:sz="0" w:space="0" w:color="auto"/>
        <w:bottom w:val="none" w:sz="0" w:space="0" w:color="auto"/>
        <w:right w:val="none" w:sz="0" w:space="0" w:color="auto"/>
      </w:divBdr>
    </w:div>
    <w:div w:id="259340763">
      <w:bodyDiv w:val="1"/>
      <w:marLeft w:val="0"/>
      <w:marRight w:val="0"/>
      <w:marTop w:val="0"/>
      <w:marBottom w:val="0"/>
      <w:divBdr>
        <w:top w:val="none" w:sz="0" w:space="0" w:color="auto"/>
        <w:left w:val="none" w:sz="0" w:space="0" w:color="auto"/>
        <w:bottom w:val="none" w:sz="0" w:space="0" w:color="auto"/>
        <w:right w:val="none" w:sz="0" w:space="0" w:color="auto"/>
      </w:divBdr>
      <w:divsChild>
        <w:div w:id="1426808626">
          <w:marLeft w:val="0"/>
          <w:marRight w:val="0"/>
          <w:marTop w:val="0"/>
          <w:marBottom w:val="0"/>
          <w:divBdr>
            <w:top w:val="none" w:sz="0" w:space="0" w:color="auto"/>
            <w:left w:val="none" w:sz="0" w:space="0" w:color="auto"/>
            <w:bottom w:val="none" w:sz="0" w:space="0" w:color="auto"/>
            <w:right w:val="none" w:sz="0" w:space="0" w:color="auto"/>
          </w:divBdr>
        </w:div>
        <w:div w:id="462386733">
          <w:marLeft w:val="0"/>
          <w:marRight w:val="0"/>
          <w:marTop w:val="0"/>
          <w:marBottom w:val="0"/>
          <w:divBdr>
            <w:top w:val="none" w:sz="0" w:space="0" w:color="auto"/>
            <w:left w:val="none" w:sz="0" w:space="0" w:color="auto"/>
            <w:bottom w:val="none" w:sz="0" w:space="0" w:color="auto"/>
            <w:right w:val="none" w:sz="0" w:space="0" w:color="auto"/>
          </w:divBdr>
        </w:div>
        <w:div w:id="1072577852">
          <w:marLeft w:val="0"/>
          <w:marRight w:val="0"/>
          <w:marTop w:val="0"/>
          <w:marBottom w:val="0"/>
          <w:divBdr>
            <w:top w:val="none" w:sz="0" w:space="0" w:color="auto"/>
            <w:left w:val="none" w:sz="0" w:space="0" w:color="auto"/>
            <w:bottom w:val="none" w:sz="0" w:space="0" w:color="auto"/>
            <w:right w:val="none" w:sz="0" w:space="0" w:color="auto"/>
          </w:divBdr>
        </w:div>
        <w:div w:id="1012756955">
          <w:marLeft w:val="0"/>
          <w:marRight w:val="0"/>
          <w:marTop w:val="0"/>
          <w:marBottom w:val="0"/>
          <w:divBdr>
            <w:top w:val="none" w:sz="0" w:space="0" w:color="auto"/>
            <w:left w:val="none" w:sz="0" w:space="0" w:color="auto"/>
            <w:bottom w:val="none" w:sz="0" w:space="0" w:color="auto"/>
            <w:right w:val="none" w:sz="0" w:space="0" w:color="auto"/>
          </w:divBdr>
        </w:div>
      </w:divsChild>
    </w:div>
    <w:div w:id="415513341">
      <w:bodyDiv w:val="1"/>
      <w:marLeft w:val="0"/>
      <w:marRight w:val="0"/>
      <w:marTop w:val="0"/>
      <w:marBottom w:val="0"/>
      <w:divBdr>
        <w:top w:val="none" w:sz="0" w:space="0" w:color="auto"/>
        <w:left w:val="none" w:sz="0" w:space="0" w:color="auto"/>
        <w:bottom w:val="none" w:sz="0" w:space="0" w:color="auto"/>
        <w:right w:val="none" w:sz="0" w:space="0" w:color="auto"/>
      </w:divBdr>
    </w:div>
    <w:div w:id="491265335">
      <w:bodyDiv w:val="1"/>
      <w:marLeft w:val="0"/>
      <w:marRight w:val="0"/>
      <w:marTop w:val="0"/>
      <w:marBottom w:val="0"/>
      <w:divBdr>
        <w:top w:val="none" w:sz="0" w:space="0" w:color="auto"/>
        <w:left w:val="none" w:sz="0" w:space="0" w:color="auto"/>
        <w:bottom w:val="none" w:sz="0" w:space="0" w:color="auto"/>
        <w:right w:val="none" w:sz="0" w:space="0" w:color="auto"/>
      </w:divBdr>
    </w:div>
    <w:div w:id="713117483">
      <w:bodyDiv w:val="1"/>
      <w:marLeft w:val="0"/>
      <w:marRight w:val="0"/>
      <w:marTop w:val="0"/>
      <w:marBottom w:val="0"/>
      <w:divBdr>
        <w:top w:val="none" w:sz="0" w:space="0" w:color="auto"/>
        <w:left w:val="none" w:sz="0" w:space="0" w:color="auto"/>
        <w:bottom w:val="none" w:sz="0" w:space="0" w:color="auto"/>
        <w:right w:val="none" w:sz="0" w:space="0" w:color="auto"/>
      </w:divBdr>
      <w:divsChild>
        <w:div w:id="1354721302">
          <w:marLeft w:val="0"/>
          <w:marRight w:val="0"/>
          <w:marTop w:val="0"/>
          <w:marBottom w:val="0"/>
          <w:divBdr>
            <w:top w:val="none" w:sz="0" w:space="0" w:color="auto"/>
            <w:left w:val="none" w:sz="0" w:space="0" w:color="auto"/>
            <w:bottom w:val="none" w:sz="0" w:space="0" w:color="auto"/>
            <w:right w:val="none" w:sz="0" w:space="0" w:color="auto"/>
          </w:divBdr>
        </w:div>
      </w:divsChild>
    </w:div>
    <w:div w:id="869418758">
      <w:bodyDiv w:val="1"/>
      <w:marLeft w:val="0"/>
      <w:marRight w:val="0"/>
      <w:marTop w:val="0"/>
      <w:marBottom w:val="0"/>
      <w:divBdr>
        <w:top w:val="none" w:sz="0" w:space="0" w:color="auto"/>
        <w:left w:val="none" w:sz="0" w:space="0" w:color="auto"/>
        <w:bottom w:val="none" w:sz="0" w:space="0" w:color="auto"/>
        <w:right w:val="none" w:sz="0" w:space="0" w:color="auto"/>
      </w:divBdr>
    </w:div>
    <w:div w:id="1254434977">
      <w:bodyDiv w:val="1"/>
      <w:marLeft w:val="0"/>
      <w:marRight w:val="0"/>
      <w:marTop w:val="0"/>
      <w:marBottom w:val="0"/>
      <w:divBdr>
        <w:top w:val="none" w:sz="0" w:space="0" w:color="auto"/>
        <w:left w:val="none" w:sz="0" w:space="0" w:color="auto"/>
        <w:bottom w:val="none" w:sz="0" w:space="0" w:color="auto"/>
        <w:right w:val="none" w:sz="0" w:space="0" w:color="auto"/>
      </w:divBdr>
    </w:div>
    <w:div w:id="1844928910">
      <w:bodyDiv w:val="1"/>
      <w:marLeft w:val="0"/>
      <w:marRight w:val="0"/>
      <w:marTop w:val="0"/>
      <w:marBottom w:val="0"/>
      <w:divBdr>
        <w:top w:val="none" w:sz="0" w:space="0" w:color="auto"/>
        <w:left w:val="none" w:sz="0" w:space="0" w:color="auto"/>
        <w:bottom w:val="none" w:sz="0" w:space="0" w:color="auto"/>
        <w:right w:val="none" w:sz="0" w:space="0" w:color="auto"/>
      </w:divBdr>
      <w:divsChild>
        <w:div w:id="566187040">
          <w:marLeft w:val="0"/>
          <w:marRight w:val="0"/>
          <w:marTop w:val="0"/>
          <w:marBottom w:val="0"/>
          <w:divBdr>
            <w:top w:val="none" w:sz="0" w:space="0" w:color="auto"/>
            <w:left w:val="none" w:sz="0" w:space="0" w:color="auto"/>
            <w:bottom w:val="none" w:sz="0" w:space="0" w:color="auto"/>
            <w:right w:val="none" w:sz="0" w:space="0" w:color="auto"/>
          </w:divBdr>
        </w:div>
        <w:div w:id="2124182435">
          <w:marLeft w:val="0"/>
          <w:marRight w:val="0"/>
          <w:marTop w:val="0"/>
          <w:marBottom w:val="0"/>
          <w:divBdr>
            <w:top w:val="none" w:sz="0" w:space="0" w:color="auto"/>
            <w:left w:val="none" w:sz="0" w:space="0" w:color="auto"/>
            <w:bottom w:val="none" w:sz="0" w:space="0" w:color="auto"/>
            <w:right w:val="none" w:sz="0" w:space="0" w:color="auto"/>
          </w:divBdr>
        </w:div>
      </w:divsChild>
    </w:div>
    <w:div w:id="1975863715">
      <w:bodyDiv w:val="1"/>
      <w:marLeft w:val="0"/>
      <w:marRight w:val="0"/>
      <w:marTop w:val="0"/>
      <w:marBottom w:val="0"/>
      <w:divBdr>
        <w:top w:val="none" w:sz="0" w:space="0" w:color="auto"/>
        <w:left w:val="none" w:sz="0" w:space="0" w:color="auto"/>
        <w:bottom w:val="none" w:sz="0" w:space="0" w:color="auto"/>
        <w:right w:val="none" w:sz="0" w:space="0" w:color="auto"/>
      </w:divBdr>
    </w:div>
    <w:div w:id="209663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direction@gamins-exceptionnels.fr" TargetMode="External" Id="rId13" /><Relationship Type="http://schemas.openxmlformats.org/officeDocument/2006/relationships/hyperlink" Target="https://www.education.gouv.fr/ensemble-pour-l-ecole-inclusive-7277" TargetMode="External" Id="rId18" /><Relationship Type="http://schemas.openxmlformats.org/officeDocument/2006/relationships/hyperlink" Target="https://www.legifrance.gouv.fr/affichTexte.do?cidTexte=JORFTEXT000000633964&amp;dateTexte=" TargetMode="External" Id="rId26" /><Relationship Type="http://schemas.openxmlformats.org/officeDocument/2006/relationships/customXml" Target="../customXml/item1.xml" Id="rId39" /><Relationship Type="http://schemas.openxmlformats.org/officeDocument/2006/relationships/hyperlink" Target="http://www1.ac-lille.fr/cid129316/cappei.html" TargetMode="External" Id="rId21" /><Relationship Type="http://schemas.openxmlformats.org/officeDocument/2006/relationships/footer" Target="footer2.xml" Id="rId34" /><Relationship Type="http://schemas.openxmlformats.org/officeDocument/2006/relationships/image" Target="media/image1.jpg" Id="rId7" /><Relationship Type="http://schemas.openxmlformats.org/officeDocument/2006/relationships/styles" Target="styles.xml" Id="rId2" /><Relationship Type="http://schemas.openxmlformats.org/officeDocument/2006/relationships/hyperlink" Target="mailto:s-leblanc.prestataire@agefiph.asso.fr" TargetMode="External" Id="rId16" /><Relationship Type="http://schemas.openxmlformats.org/officeDocument/2006/relationships/hyperlink" Target="https://www.onisep.fr/content/download/1046406/file/EBEP_HDF_2020-2021.pdf" TargetMode="External" Id="rId20" /><Relationship Type="http://schemas.openxmlformats.org/officeDocument/2006/relationships/hyperlink" Target="https://www.service-public.fr/professionnels-entreprises/vosdroits/F32873" TargetMode="External" Id="rId29" /><Relationship Type="http://schemas.openxmlformats.org/officeDocument/2006/relationships/customXml" Target="../customXml/item3.xml" Id="rId4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Alix.cichowlas@sfr.fr" TargetMode="External" Id="rId11" /><Relationship Type="http://schemas.openxmlformats.org/officeDocument/2006/relationships/hyperlink" Target="https://www.legifrance.gouv.fr/affichTexte.do?cidTexte=JORFTEXT000000809647" TargetMode="External" Id="rId24" /><Relationship Type="http://schemas.openxmlformats.org/officeDocument/2006/relationships/header" Target="header2.xml" Id="rId32" /><Relationship Type="http://schemas.openxmlformats.org/officeDocument/2006/relationships/fontTable" Target="fontTable.xml" Id="rId37" /><Relationship Type="http://schemas.openxmlformats.org/officeDocument/2006/relationships/customXml" Target="../customXml/item2.xml" Id="rId40" /><Relationship Type="http://schemas.openxmlformats.org/officeDocument/2006/relationships/footnotes" Target="footnotes.xml" Id="rId5" /><Relationship Type="http://schemas.openxmlformats.org/officeDocument/2006/relationships/hyperlink" Target="mailto:rhf-hdf@agefiph.asso.fr" TargetMode="External" Id="rId15" /><Relationship Type="http://schemas.openxmlformats.org/officeDocument/2006/relationships/hyperlink" Target="https://www.legifrance.gouv.fr/affichTexte.do?cidTexte=JORFTEXT000000512481" TargetMode="External" Id="rId23" /><Relationship Type="http://schemas.openxmlformats.org/officeDocument/2006/relationships/hyperlink" Target="https://travail-emploi.gouv.fr/demarches-ressources-documentaires/documentation-et-publications-officielles/textes-et-circulaires/lois/article/loi-avenir-professionnel" TargetMode="External" Id="rId28" /><Relationship Type="http://schemas.openxmlformats.org/officeDocument/2006/relationships/footer" Target="footer3.xml" Id="rId36" /><Relationship Type="http://schemas.openxmlformats.org/officeDocument/2006/relationships/hyperlink" Target="mailto:ce.0623182x@ac-lille.fr" TargetMode="External" Id="rId10" /><Relationship Type="http://schemas.openxmlformats.org/officeDocument/2006/relationships/hyperlink" Target="https://ash62.site.ac-lille.fr/wp-content/uploads/sites/7/2021/04/quel-plan-pour-qui.pdf" TargetMode="External" Id="rId19" /><Relationship Type="http://schemas.openxmlformats.org/officeDocument/2006/relationships/header" Target="header1.xml" Id="rId31" /><Relationship Type="http://schemas.openxmlformats.org/officeDocument/2006/relationships/webSettings" Target="webSettings.xml" Id="rId4" /><Relationship Type="http://schemas.openxmlformats.org/officeDocument/2006/relationships/hyperlink" Target="mailto:Magali@ecolemontessoriartois.org" TargetMode="External" Id="rId9" /><Relationship Type="http://schemas.openxmlformats.org/officeDocument/2006/relationships/hyperlink" Target="http://www.ecole-et-handicap.fr" TargetMode="External" Id="rId14" /><Relationship Type="http://schemas.openxmlformats.org/officeDocument/2006/relationships/hyperlink" Target="https://www.legifrance.gouv.fr/affichTexte.do?cidTexte=JORFTEXT000000333976" TargetMode="External" Id="rId22" /><Relationship Type="http://schemas.openxmlformats.org/officeDocument/2006/relationships/hyperlink" Target="https://www.legifrance.gouv.fr/affichTexte.do?cidTexte=JORFTEXT000000819417&amp;categorieLien=id" TargetMode="External" Id="rId27" /><Relationship Type="http://schemas.openxmlformats.org/officeDocument/2006/relationships/hyperlink" Target="https://www.ecologie.gouv.fr/sites/default/files/guide_numerique_accueil_PH_3.pdf" TargetMode="External" Id="rId30" /><Relationship Type="http://schemas.openxmlformats.org/officeDocument/2006/relationships/header" Target="header3.xml" Id="rId35" /><Relationship Type="http://schemas.openxmlformats.org/officeDocument/2006/relationships/image" Target="media/image2.jpg" Id="rId8" /><Relationship Type="http://schemas.openxmlformats.org/officeDocument/2006/relationships/settings" Target="settings.xml" Id="rId3" /><Relationship Type="http://schemas.openxmlformats.org/officeDocument/2006/relationships/hyperlink" Target="mailto:chargedemission@fnep.net" TargetMode="External" Id="rId12" /><Relationship Type="http://schemas.openxmlformats.org/officeDocument/2006/relationships/hyperlink" Target="https://eduscol.education.fr/1153/le-droit-l-education-pour-tous-les-enfants" TargetMode="External" Id="rId17" /><Relationship Type="http://schemas.openxmlformats.org/officeDocument/2006/relationships/hyperlink" Target="https://www.un.org/development/desa/disabilities-fr/la-convention-en-bref-2.html" TargetMode="External" Id="rId25" /><Relationship Type="http://schemas.openxmlformats.org/officeDocument/2006/relationships/footer" Target="footer1.xml" Id="rId33" /><Relationship Type="http://schemas.openxmlformats.org/officeDocument/2006/relationships/theme" Target="theme/theme1.xml" Id="rId38" /></Relationships>
</file>

<file path=word/_rels/header2.xml.rels>&#65279;<?xml version="1.0" encoding="utf-8"?><Relationships xmlns="http://schemas.openxmlformats.org/package/2006/relationships"><Relationship Type="http://schemas.openxmlformats.org/officeDocument/2006/relationships/image" Target="/media/image.png" Id="R592169a1f97d49b1" /><Relationship Type="http://schemas.openxmlformats.org/officeDocument/2006/relationships/image" Target="/media/image2.png" Id="Rf4572db8e829460b"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FD6F884E53946829812D15149EF7E" ma:contentTypeVersion="13" ma:contentTypeDescription="Crée un document." ma:contentTypeScope="" ma:versionID="9ae1b143cf5a3d69635e319f232c9a59">
  <xsd:schema xmlns:xsd="http://www.w3.org/2001/XMLSchema" xmlns:xs="http://www.w3.org/2001/XMLSchema" xmlns:p="http://schemas.microsoft.com/office/2006/metadata/properties" xmlns:ns2="5e98e224-db95-4e1b-9653-cfc6426a8777" xmlns:ns3="6bab80f2-a81d-4aaf-a0ae-09d8b092044a" targetNamespace="http://schemas.microsoft.com/office/2006/metadata/properties" ma:root="true" ma:fieldsID="b3f8286a4f588b94251e632241bc870a" ns2:_="" ns3:_="">
    <xsd:import namespace="5e98e224-db95-4e1b-9653-cfc6426a8777"/>
    <xsd:import namespace="6bab80f2-a81d-4aaf-a0ae-09d8b09204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e224-db95-4e1b-9653-cfc6426a8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ab80f2-a81d-4aaf-a0ae-09d8b092044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DB6AF-3BDE-4B0F-91D8-2193C46A3F20}"/>
</file>

<file path=customXml/itemProps2.xml><?xml version="1.0" encoding="utf-8"?>
<ds:datastoreItem xmlns:ds="http://schemas.openxmlformats.org/officeDocument/2006/customXml" ds:itemID="{E126CCC9-D061-4D92-A0FF-0E758C5530CC}"/>
</file>

<file path=customXml/itemProps3.xml><?xml version="1.0" encoding="utf-8"?>
<ds:datastoreItem xmlns:ds="http://schemas.openxmlformats.org/officeDocument/2006/customXml" ds:itemID="{B7947DA5-1EE6-4D46-9885-979180F4CB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LEROUGE</dc:creator>
  <cp:keywords/>
  <dc:description/>
  <cp:lastModifiedBy>Magali Frappé</cp:lastModifiedBy>
  <cp:revision>20</cp:revision>
  <dcterms:created xsi:type="dcterms:W3CDTF">2021-11-12T14:13:00Z</dcterms:created>
  <dcterms:modified xsi:type="dcterms:W3CDTF">2021-11-24T05:12:02Z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0x01010013BFD6F884E53946829812D15149EF7E</vt:lpwstr>
  </property>
</Properties>
</file>